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CC" w:rsidRDefault="00E941D2" w:rsidP="009710FC">
      <w:pPr>
        <w:jc w:val="center"/>
        <w:rPr>
          <w:noProof/>
          <w:color w:val="1F497D"/>
          <w:lang w:eastAsia="en-NZ"/>
        </w:rPr>
      </w:pPr>
      <w:r>
        <w:rPr>
          <w:noProof/>
          <w:lang w:val="en-NZ" w:eastAsia="en-NZ"/>
        </w:rPr>
        <w:drawing>
          <wp:inline distT="0" distB="0" distL="0" distR="0" wp14:anchorId="72851DD5" wp14:editId="77D6630B">
            <wp:extent cx="2113471" cy="1138687"/>
            <wp:effectExtent l="0" t="0" r="1270" b="4445"/>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13926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C237A" w:rsidRDefault="00BC237A" w:rsidP="00E941D2">
      <w:pPr>
        <w:rPr>
          <w:rFonts w:ascii="Brush Script MT" w:hAnsi="Brush Script MT"/>
          <w:i/>
          <w:color w:val="CC6600"/>
          <w:sz w:val="32"/>
          <w:szCs w:val="32"/>
        </w:rPr>
      </w:pPr>
    </w:p>
    <w:p w:rsidR="00C74D56" w:rsidRPr="00125004" w:rsidRDefault="00483A1B" w:rsidP="00517A1E">
      <w:pPr>
        <w:jc w:val="center"/>
        <w:rPr>
          <w:rFonts w:ascii="Arial Black" w:hAnsi="Arial Black"/>
          <w:b/>
          <w:sz w:val="32"/>
          <w:szCs w:val="32"/>
        </w:rPr>
      </w:pPr>
      <w:r w:rsidRPr="00125004">
        <w:rPr>
          <w:rFonts w:ascii="Arial Black" w:hAnsi="Arial Black"/>
          <w:b/>
          <w:sz w:val="32"/>
          <w:szCs w:val="32"/>
        </w:rPr>
        <w:t>TIKANGA &amp; TE REO</w:t>
      </w:r>
    </w:p>
    <w:p w:rsidR="00C74D56" w:rsidRPr="00125004" w:rsidRDefault="00483A1B" w:rsidP="00517A1E">
      <w:pPr>
        <w:jc w:val="center"/>
        <w:rPr>
          <w:rFonts w:ascii="Arial Black" w:hAnsi="Arial Black"/>
          <w:b/>
          <w:sz w:val="32"/>
          <w:szCs w:val="32"/>
        </w:rPr>
      </w:pPr>
      <w:r w:rsidRPr="00125004">
        <w:rPr>
          <w:rFonts w:ascii="Arial Black" w:hAnsi="Arial Black"/>
          <w:b/>
          <w:sz w:val="32"/>
          <w:szCs w:val="32"/>
        </w:rPr>
        <w:t>PROCEDURE</w:t>
      </w:r>
    </w:p>
    <w:p w:rsidR="00C74D56" w:rsidRDefault="00483A1B" w:rsidP="00C74D56">
      <w:pPr>
        <w:rPr>
          <w:rFonts w:ascii="Calibri" w:hAnsi="Calibri"/>
          <w:b/>
        </w:rPr>
      </w:pPr>
      <w:r w:rsidRPr="00320D5E">
        <w:rPr>
          <w:rFonts w:ascii="Calibri" w:hAnsi="Calibri"/>
          <w:b/>
        </w:rPr>
        <w:t>RATIONALE</w:t>
      </w:r>
      <w:r w:rsidR="00320D5E">
        <w:rPr>
          <w:rFonts w:ascii="Calibri" w:hAnsi="Calibri"/>
          <w:b/>
        </w:rPr>
        <w:t>:</w:t>
      </w:r>
    </w:p>
    <w:p w:rsidR="0050647A" w:rsidRPr="00320D5E" w:rsidRDefault="0050647A" w:rsidP="00C74D56">
      <w:pPr>
        <w:rPr>
          <w:rFonts w:ascii="Calibri" w:hAnsi="Calibri"/>
          <w:b/>
        </w:rPr>
      </w:pPr>
    </w:p>
    <w:p w:rsidR="0050647A" w:rsidRPr="00483A1B" w:rsidRDefault="001E7701" w:rsidP="00C74D56">
      <w:pPr>
        <w:rPr>
          <w:rFonts w:ascii="Calibri" w:hAnsi="Calibri"/>
        </w:rPr>
      </w:pPr>
      <w:r>
        <w:rPr>
          <w:rFonts w:ascii="Calibri" w:hAnsi="Calibri"/>
        </w:rPr>
        <w:t>Mā</w:t>
      </w:r>
      <w:r w:rsidR="00C74D56" w:rsidRPr="00483A1B">
        <w:rPr>
          <w:rFonts w:ascii="Calibri" w:hAnsi="Calibri"/>
        </w:rPr>
        <w:t>ori studies, i.e</w:t>
      </w:r>
      <w:r w:rsidR="00624AA0">
        <w:rPr>
          <w:rFonts w:ascii="Calibri" w:hAnsi="Calibri"/>
        </w:rPr>
        <w:t>.</w:t>
      </w:r>
      <w:r w:rsidR="00C74D56" w:rsidRPr="00483A1B">
        <w:rPr>
          <w:rFonts w:ascii="Calibri" w:hAnsi="Calibri"/>
        </w:rPr>
        <w:t xml:space="preserve"> the language, customs, cultural values and the history are the heritage of all New Zealand children.  Without this basic facility and understanding, our students could find themselves socially inadequate in some future situation.</w:t>
      </w:r>
    </w:p>
    <w:p w:rsidR="0050647A" w:rsidRPr="00904A3E" w:rsidRDefault="00483A1B" w:rsidP="00C74D56">
      <w:pPr>
        <w:rPr>
          <w:rFonts w:ascii="Calibri" w:hAnsi="Calibri"/>
          <w:b/>
        </w:rPr>
      </w:pPr>
      <w:r w:rsidRPr="00320D5E">
        <w:rPr>
          <w:rFonts w:ascii="Calibri" w:hAnsi="Calibri"/>
          <w:b/>
        </w:rPr>
        <w:t>PURPOSE</w:t>
      </w:r>
      <w:r w:rsidR="00320D5E">
        <w:rPr>
          <w:rFonts w:ascii="Calibri" w:hAnsi="Calibri"/>
          <w:b/>
        </w:rPr>
        <w:t>:</w:t>
      </w:r>
    </w:p>
    <w:p w:rsidR="0050647A" w:rsidRPr="00483A1B" w:rsidRDefault="00C74D56" w:rsidP="00C74D56">
      <w:pPr>
        <w:rPr>
          <w:rFonts w:ascii="Calibri" w:hAnsi="Calibri"/>
        </w:rPr>
      </w:pPr>
      <w:r w:rsidRPr="00483A1B">
        <w:rPr>
          <w:rFonts w:ascii="Calibri" w:hAnsi="Calibri"/>
        </w:rPr>
        <w:t>To value and reflect New Zealand’s bi-cultural heritage.</w:t>
      </w:r>
    </w:p>
    <w:p w:rsidR="00C74D56" w:rsidRDefault="00483A1B" w:rsidP="00C74D56">
      <w:pPr>
        <w:rPr>
          <w:rFonts w:ascii="Calibri" w:hAnsi="Calibri"/>
          <w:b/>
        </w:rPr>
      </w:pPr>
      <w:r w:rsidRPr="00320D5E">
        <w:rPr>
          <w:rFonts w:ascii="Calibri" w:hAnsi="Calibri"/>
          <w:b/>
        </w:rPr>
        <w:t>GUIDELINES</w:t>
      </w:r>
      <w:r w:rsidR="00320D5E">
        <w:rPr>
          <w:rFonts w:ascii="Calibri" w:hAnsi="Calibri"/>
          <w:b/>
        </w:rPr>
        <w:t>:</w:t>
      </w:r>
    </w:p>
    <w:p w:rsidR="0050647A" w:rsidRPr="00320D5E" w:rsidRDefault="0050647A" w:rsidP="00C74D56">
      <w:pPr>
        <w:rPr>
          <w:rFonts w:ascii="Calibri" w:hAnsi="Calibri"/>
          <w:b/>
        </w:rPr>
      </w:pPr>
    </w:p>
    <w:p w:rsidR="00C74D56" w:rsidRPr="00483A1B" w:rsidRDefault="00C74D56" w:rsidP="00C74D56">
      <w:pPr>
        <w:numPr>
          <w:ilvl w:val="0"/>
          <w:numId w:val="1"/>
        </w:numPr>
        <w:rPr>
          <w:rFonts w:ascii="Calibri" w:hAnsi="Calibri"/>
        </w:rPr>
      </w:pPr>
      <w:r w:rsidRPr="00483A1B">
        <w:rPr>
          <w:rFonts w:ascii="Calibri" w:hAnsi="Calibri"/>
        </w:rPr>
        <w:t>What the school does must be the logical result of genuine concern and understanding and become a comfortable dimension of the school and its wider community.</w:t>
      </w:r>
    </w:p>
    <w:p w:rsidR="00C74D56" w:rsidRPr="00483A1B" w:rsidRDefault="00B71DC1" w:rsidP="00C74D56">
      <w:pPr>
        <w:numPr>
          <w:ilvl w:val="0"/>
          <w:numId w:val="1"/>
        </w:numPr>
        <w:rPr>
          <w:rFonts w:ascii="Calibri" w:hAnsi="Calibri"/>
        </w:rPr>
      </w:pPr>
      <w:r>
        <w:rPr>
          <w:rFonts w:ascii="Calibri" w:hAnsi="Calibri"/>
        </w:rPr>
        <w:t xml:space="preserve">Students </w:t>
      </w:r>
      <w:r w:rsidR="00C74D56" w:rsidRPr="00483A1B">
        <w:rPr>
          <w:rFonts w:ascii="Calibri" w:hAnsi="Calibri"/>
        </w:rPr>
        <w:t>and their parents need to be made aware of :</w:t>
      </w:r>
    </w:p>
    <w:p w:rsidR="00C74D56" w:rsidRPr="00483A1B" w:rsidRDefault="003434B7" w:rsidP="00C74D56">
      <w:pPr>
        <w:numPr>
          <w:ilvl w:val="0"/>
          <w:numId w:val="2"/>
        </w:numPr>
        <w:rPr>
          <w:rFonts w:ascii="Calibri" w:hAnsi="Calibri"/>
        </w:rPr>
      </w:pPr>
      <w:r>
        <w:rPr>
          <w:rFonts w:ascii="Calibri" w:hAnsi="Calibri"/>
        </w:rPr>
        <w:t>The Mā</w:t>
      </w:r>
      <w:r w:rsidR="00C74D56" w:rsidRPr="00483A1B">
        <w:rPr>
          <w:rFonts w:ascii="Calibri" w:hAnsi="Calibri"/>
        </w:rPr>
        <w:t>ori history of this area.</w:t>
      </w:r>
    </w:p>
    <w:p w:rsidR="00C74D56" w:rsidRPr="00483A1B" w:rsidRDefault="00C74D56" w:rsidP="00C74D56">
      <w:pPr>
        <w:numPr>
          <w:ilvl w:val="0"/>
          <w:numId w:val="2"/>
        </w:numPr>
        <w:rPr>
          <w:rFonts w:ascii="Calibri" w:hAnsi="Calibri"/>
        </w:rPr>
      </w:pPr>
      <w:r w:rsidRPr="00483A1B">
        <w:rPr>
          <w:rFonts w:ascii="Calibri" w:hAnsi="Calibri"/>
        </w:rPr>
        <w:t>The importance o</w:t>
      </w:r>
      <w:r w:rsidR="003434B7">
        <w:rPr>
          <w:rFonts w:ascii="Calibri" w:hAnsi="Calibri"/>
        </w:rPr>
        <w:t>f correct pronunciation of Māori</w:t>
      </w:r>
      <w:r w:rsidRPr="00483A1B">
        <w:rPr>
          <w:rFonts w:ascii="Calibri" w:hAnsi="Calibri"/>
        </w:rPr>
        <w:t xml:space="preserve"> as a courtesy and skill.</w:t>
      </w:r>
    </w:p>
    <w:p w:rsidR="00C74D56" w:rsidRPr="00483A1B" w:rsidRDefault="00C74D56" w:rsidP="00C74D56">
      <w:pPr>
        <w:numPr>
          <w:ilvl w:val="0"/>
          <w:numId w:val="2"/>
        </w:numPr>
        <w:rPr>
          <w:rFonts w:ascii="Calibri" w:hAnsi="Calibri"/>
        </w:rPr>
      </w:pPr>
      <w:r w:rsidRPr="00483A1B">
        <w:rPr>
          <w:rFonts w:ascii="Calibri" w:hAnsi="Calibri"/>
        </w:rPr>
        <w:t xml:space="preserve">The necessity of understanding customs and cultural values to be comfortable and acceptable at a </w:t>
      </w:r>
      <w:r w:rsidR="00320D5E" w:rsidRPr="00483A1B">
        <w:rPr>
          <w:rFonts w:ascii="Calibri" w:hAnsi="Calibri"/>
        </w:rPr>
        <w:t>Hui</w:t>
      </w:r>
      <w:r w:rsidRPr="00483A1B">
        <w:rPr>
          <w:rFonts w:ascii="Calibri" w:hAnsi="Calibri"/>
        </w:rPr>
        <w:t>, powhiri, tangi, and many other social occasions.</w:t>
      </w:r>
    </w:p>
    <w:p w:rsidR="00C74D56" w:rsidRPr="00483A1B" w:rsidRDefault="00C74D56" w:rsidP="00C74D56">
      <w:pPr>
        <w:numPr>
          <w:ilvl w:val="0"/>
          <w:numId w:val="2"/>
        </w:numPr>
        <w:rPr>
          <w:rFonts w:ascii="Calibri" w:hAnsi="Calibri"/>
        </w:rPr>
      </w:pPr>
      <w:r w:rsidRPr="00483A1B">
        <w:rPr>
          <w:rFonts w:ascii="Calibri" w:hAnsi="Calibri"/>
        </w:rPr>
        <w:t>The importance to intellectual growth of embracing more than one language and how this stimulates all language work.</w:t>
      </w:r>
    </w:p>
    <w:p w:rsidR="00C74D56" w:rsidRDefault="00C74D56" w:rsidP="00C74D56">
      <w:pPr>
        <w:numPr>
          <w:ilvl w:val="0"/>
          <w:numId w:val="2"/>
        </w:numPr>
        <w:rPr>
          <w:rFonts w:ascii="Calibri" w:hAnsi="Calibri"/>
        </w:rPr>
      </w:pPr>
      <w:r w:rsidRPr="00483A1B">
        <w:rPr>
          <w:rFonts w:ascii="Calibri" w:hAnsi="Calibri"/>
        </w:rPr>
        <w:t xml:space="preserve">The necessity, because of the increased mobility of our workforce, of preparing our children to be able to </w:t>
      </w:r>
      <w:r w:rsidR="00320D5E" w:rsidRPr="00483A1B">
        <w:rPr>
          <w:rFonts w:ascii="Calibri" w:hAnsi="Calibri"/>
        </w:rPr>
        <w:t>socialise</w:t>
      </w:r>
      <w:r w:rsidRPr="00483A1B">
        <w:rPr>
          <w:rFonts w:ascii="Calibri" w:hAnsi="Calibri"/>
        </w:rPr>
        <w:t xml:space="preserve"> with confidence based on understanding, in any part of New Zealand.</w:t>
      </w:r>
    </w:p>
    <w:p w:rsidR="00B71DC1" w:rsidRPr="00483A1B" w:rsidRDefault="00B71DC1" w:rsidP="00904A3E">
      <w:pPr>
        <w:ind w:left="360"/>
        <w:rPr>
          <w:rFonts w:ascii="Calibri" w:hAnsi="Calibri"/>
        </w:rPr>
      </w:pPr>
    </w:p>
    <w:p w:rsidR="00B90DCE" w:rsidRDefault="00B71DC1" w:rsidP="00C74D56">
      <w:pPr>
        <w:rPr>
          <w:rFonts w:ascii="Calibri" w:hAnsi="Calibri"/>
          <w:b/>
        </w:rPr>
      </w:pPr>
      <w:r>
        <w:rPr>
          <w:rFonts w:ascii="Calibri" w:hAnsi="Calibri"/>
          <w:b/>
        </w:rPr>
        <w:t>CONCLUSION:</w:t>
      </w:r>
    </w:p>
    <w:p w:rsidR="0050647A" w:rsidRPr="00B71DC1" w:rsidRDefault="0050647A" w:rsidP="00C74D56">
      <w:pPr>
        <w:rPr>
          <w:rFonts w:ascii="Calibri" w:hAnsi="Calibri"/>
          <w:b/>
        </w:rPr>
      </w:pPr>
    </w:p>
    <w:p w:rsidR="00C74D56" w:rsidRDefault="00C74D56" w:rsidP="00C74D56">
      <w:pPr>
        <w:rPr>
          <w:rFonts w:ascii="Calibri" w:hAnsi="Calibri"/>
        </w:rPr>
      </w:pPr>
      <w:r w:rsidRPr="00483A1B">
        <w:rPr>
          <w:rFonts w:ascii="Calibri" w:hAnsi="Calibri"/>
        </w:rPr>
        <w:t>That we help to develop NZ citizens who will be comfortable, confident and happy with their dual heritage.</w:t>
      </w:r>
    </w:p>
    <w:p w:rsidR="00B71DC1" w:rsidRDefault="00B71DC1" w:rsidP="00517A1E">
      <w:pPr>
        <w:pStyle w:val="Body"/>
        <w:rPr>
          <w:rFonts w:ascii="Calibri" w:hAnsi="Calibri"/>
          <w:b/>
        </w:rPr>
      </w:pPr>
    </w:p>
    <w:p w:rsidR="00517A1E" w:rsidRDefault="00517A1E" w:rsidP="00517A1E">
      <w:pPr>
        <w:pStyle w:val="Body"/>
        <w:rPr>
          <w:rFonts w:ascii="Calibri" w:hAnsi="Calibri"/>
          <w:b/>
          <w:i/>
        </w:rPr>
      </w:pPr>
      <w:r>
        <w:rPr>
          <w:rFonts w:ascii="Calibri" w:hAnsi="Calibri"/>
          <w:b/>
        </w:rPr>
        <w:t>Review Responsibility:</w:t>
      </w:r>
      <w:r>
        <w:rPr>
          <w:rFonts w:ascii="Calibri" w:hAnsi="Calibri"/>
        </w:rPr>
        <w:t xml:space="preserve">   </w:t>
      </w:r>
      <w:r w:rsidR="0050647A">
        <w:rPr>
          <w:rFonts w:ascii="Calibri" w:hAnsi="Calibri"/>
          <w:b/>
          <w:i/>
        </w:rPr>
        <w:t xml:space="preserve">DP </w:t>
      </w:r>
      <w:r>
        <w:rPr>
          <w:rFonts w:ascii="Calibri" w:hAnsi="Calibri"/>
          <w:b/>
          <w:i/>
        </w:rPr>
        <w:t>&amp; Teaching Staff</w:t>
      </w:r>
    </w:p>
    <w:p w:rsidR="00B71DC1" w:rsidRDefault="00B71DC1" w:rsidP="0047494D">
      <w:pPr>
        <w:pStyle w:val="Body"/>
        <w:rPr>
          <w:rFonts w:ascii="Calibri" w:hAnsi="Calibri"/>
          <w:b/>
        </w:rPr>
      </w:pPr>
    </w:p>
    <w:p w:rsidR="0047494D" w:rsidRDefault="00517A1E" w:rsidP="0047494D">
      <w:pPr>
        <w:pStyle w:val="Body"/>
        <w:rPr>
          <w:rFonts w:ascii="Calibri" w:hAnsi="Calibri"/>
          <w:b/>
        </w:rPr>
      </w:pPr>
      <w:r>
        <w:rPr>
          <w:rFonts w:ascii="Calibri" w:hAnsi="Calibri"/>
          <w:b/>
        </w:rPr>
        <w:t>Date</w:t>
      </w:r>
      <w:r w:rsidR="0047494D">
        <w:rPr>
          <w:rFonts w:ascii="Calibri" w:hAnsi="Calibri"/>
          <w:b/>
        </w:rPr>
        <w:t xml:space="preserve"> Confirmed: …………………………………………………</w:t>
      </w:r>
    </w:p>
    <w:p w:rsidR="00B71DC1" w:rsidRDefault="00B71DC1" w:rsidP="0047494D">
      <w:pPr>
        <w:pStyle w:val="Body"/>
        <w:rPr>
          <w:rFonts w:ascii="Calibri" w:hAnsi="Calibri"/>
          <w:b/>
        </w:rPr>
      </w:pPr>
    </w:p>
    <w:p w:rsidR="00517A1E" w:rsidRDefault="00517A1E" w:rsidP="0047494D">
      <w:pPr>
        <w:pStyle w:val="Body"/>
        <w:rPr>
          <w:rFonts w:ascii="Calibri" w:hAnsi="Calibri"/>
          <w:b/>
        </w:rPr>
      </w:pPr>
      <w:r>
        <w:rPr>
          <w:rFonts w:ascii="Calibri" w:hAnsi="Calibri"/>
          <w:b/>
        </w:rPr>
        <w:t>Principal: ……………………………………………………………..</w:t>
      </w:r>
    </w:p>
    <w:sectPr w:rsidR="00517A1E" w:rsidSect="00A40210">
      <w:headerReference w:type="default" r:id="rId10"/>
      <w:pgSz w:w="11901" w:h="16840"/>
      <w:pgMar w:top="1797" w:right="1440" w:bottom="1797" w:left="1440" w:header="284"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41" w:rsidRDefault="00833D41" w:rsidP="00B90DCE">
      <w:r>
        <w:separator/>
      </w:r>
    </w:p>
  </w:endnote>
  <w:endnote w:type="continuationSeparator" w:id="0">
    <w:p w:rsidR="00833D41" w:rsidRDefault="00833D41" w:rsidP="00B9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41" w:rsidRDefault="00833D41" w:rsidP="00B90DCE">
      <w:r>
        <w:separator/>
      </w:r>
    </w:p>
  </w:footnote>
  <w:footnote w:type="continuationSeparator" w:id="0">
    <w:p w:rsidR="00833D41" w:rsidRDefault="00833D41" w:rsidP="00B9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99"/>
      <w:gridCol w:w="1152"/>
    </w:tblGrid>
    <w:tr w:rsidR="003B3679" w:rsidTr="003B3679">
      <w:trPr>
        <w:trHeight w:val="288"/>
      </w:trPr>
      <w:tc>
        <w:tcPr>
          <w:tcW w:w="7765" w:type="dxa"/>
          <w:tcBorders>
            <w:top w:val="nil"/>
            <w:left w:val="nil"/>
            <w:bottom w:val="single" w:sz="18" w:space="0" w:color="808080"/>
            <w:right w:val="single" w:sz="18" w:space="0" w:color="808080"/>
          </w:tcBorders>
          <w:hideMark/>
        </w:tcPr>
        <w:p w:rsidR="003B3679" w:rsidRPr="002335DF" w:rsidRDefault="003B3679">
          <w:pPr>
            <w:pStyle w:val="Header"/>
            <w:jc w:val="right"/>
            <w:rPr>
              <w:rFonts w:ascii="Arial Black" w:hAnsi="Arial Black"/>
              <w:b/>
              <w:szCs w:val="24"/>
            </w:rPr>
          </w:pPr>
          <w:r w:rsidRPr="002335DF">
            <w:rPr>
              <w:rFonts w:ascii="Arial Black" w:hAnsi="Arial Black"/>
              <w:b/>
              <w:szCs w:val="24"/>
            </w:rPr>
            <w:t>TIKANGA &amp; TE REO</w:t>
          </w:r>
        </w:p>
      </w:tc>
      <w:tc>
        <w:tcPr>
          <w:tcW w:w="1105" w:type="dxa"/>
          <w:tcBorders>
            <w:top w:val="nil"/>
            <w:left w:val="single" w:sz="18" w:space="0" w:color="808080"/>
            <w:bottom w:val="single" w:sz="18" w:space="0" w:color="808080"/>
            <w:right w:val="nil"/>
          </w:tcBorders>
          <w:hideMark/>
        </w:tcPr>
        <w:p w:rsidR="003B3679" w:rsidRPr="002335DF" w:rsidRDefault="003B3679" w:rsidP="00320D5E">
          <w:pPr>
            <w:pStyle w:val="Header"/>
            <w:rPr>
              <w:rFonts w:ascii="Arial Black" w:hAnsi="Arial Black"/>
              <w:b/>
              <w:bCs/>
              <w:color w:val="4F81BD"/>
              <w:szCs w:val="24"/>
            </w:rPr>
          </w:pPr>
          <w:r w:rsidRPr="002335DF">
            <w:rPr>
              <w:rFonts w:ascii="Arial Black" w:hAnsi="Arial Black"/>
              <w:b/>
              <w:bCs/>
              <w:szCs w:val="24"/>
            </w:rPr>
            <w:t>1.0</w:t>
          </w:r>
          <w:r w:rsidR="00320D5E" w:rsidRPr="002335DF">
            <w:rPr>
              <w:rFonts w:ascii="Arial Black" w:hAnsi="Arial Black"/>
              <w:b/>
              <w:bCs/>
              <w:szCs w:val="24"/>
            </w:rPr>
            <w:t>8</w:t>
          </w:r>
        </w:p>
      </w:tc>
    </w:tr>
  </w:tbl>
  <w:p w:rsidR="003B3679" w:rsidRDefault="003B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4C20"/>
    <w:multiLevelType w:val="hybridMultilevel"/>
    <w:tmpl w:val="93F48416"/>
    <w:lvl w:ilvl="0" w:tplc="DF8621B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0FB0E0F"/>
    <w:multiLevelType w:val="hybridMultilevel"/>
    <w:tmpl w:val="7F5EBEB2"/>
    <w:lvl w:ilvl="0" w:tplc="5DBCF346">
      <w:start w:val="1"/>
      <w:numFmt w:val="lowerLetter"/>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92"/>
    <w:rsid w:val="000330C5"/>
    <w:rsid w:val="00071567"/>
    <w:rsid w:val="000D55DD"/>
    <w:rsid w:val="00125004"/>
    <w:rsid w:val="001A65EA"/>
    <w:rsid w:val="001E7701"/>
    <w:rsid w:val="002335DF"/>
    <w:rsid w:val="00267B73"/>
    <w:rsid w:val="002952E3"/>
    <w:rsid w:val="002B533C"/>
    <w:rsid w:val="00320D5E"/>
    <w:rsid w:val="003434B7"/>
    <w:rsid w:val="00373CD8"/>
    <w:rsid w:val="003B3679"/>
    <w:rsid w:val="00467F2D"/>
    <w:rsid w:val="0047494D"/>
    <w:rsid w:val="00483A1B"/>
    <w:rsid w:val="00487926"/>
    <w:rsid w:val="004928CC"/>
    <w:rsid w:val="0050647A"/>
    <w:rsid w:val="00517A1E"/>
    <w:rsid w:val="00624AA0"/>
    <w:rsid w:val="006D3E72"/>
    <w:rsid w:val="0070490F"/>
    <w:rsid w:val="00806EEC"/>
    <w:rsid w:val="00833D41"/>
    <w:rsid w:val="008850C4"/>
    <w:rsid w:val="00904A3E"/>
    <w:rsid w:val="009710FC"/>
    <w:rsid w:val="009A741A"/>
    <w:rsid w:val="00A40210"/>
    <w:rsid w:val="00A652F5"/>
    <w:rsid w:val="00A87079"/>
    <w:rsid w:val="00A93833"/>
    <w:rsid w:val="00AC498C"/>
    <w:rsid w:val="00AF32C7"/>
    <w:rsid w:val="00AF5F3A"/>
    <w:rsid w:val="00B50BA1"/>
    <w:rsid w:val="00B71DC1"/>
    <w:rsid w:val="00B90DCE"/>
    <w:rsid w:val="00BC237A"/>
    <w:rsid w:val="00BE478F"/>
    <w:rsid w:val="00BF27B7"/>
    <w:rsid w:val="00C74D56"/>
    <w:rsid w:val="00CF2A33"/>
    <w:rsid w:val="00D80A00"/>
    <w:rsid w:val="00D82F92"/>
    <w:rsid w:val="00DE579E"/>
    <w:rsid w:val="00E0456C"/>
    <w:rsid w:val="00E60FD2"/>
    <w:rsid w:val="00E941D2"/>
    <w:rsid w:val="00F171CF"/>
    <w:rsid w:val="00F42D52"/>
    <w:rsid w:val="00FD4F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3C"/>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DCE"/>
    <w:pPr>
      <w:tabs>
        <w:tab w:val="center" w:pos="4680"/>
        <w:tab w:val="right" w:pos="9360"/>
      </w:tabs>
    </w:pPr>
  </w:style>
  <w:style w:type="character" w:customStyle="1" w:styleId="HeaderChar">
    <w:name w:val="Header Char"/>
    <w:basedOn w:val="DefaultParagraphFont"/>
    <w:link w:val="Header"/>
    <w:uiPriority w:val="99"/>
    <w:rsid w:val="00B90DCE"/>
    <w:rPr>
      <w:sz w:val="24"/>
      <w:lang w:val="en-GB"/>
    </w:rPr>
  </w:style>
  <w:style w:type="paragraph" w:styleId="Footer">
    <w:name w:val="footer"/>
    <w:basedOn w:val="Normal"/>
    <w:link w:val="FooterChar"/>
    <w:uiPriority w:val="99"/>
    <w:unhideWhenUsed/>
    <w:rsid w:val="00B90DCE"/>
    <w:pPr>
      <w:tabs>
        <w:tab w:val="center" w:pos="4680"/>
        <w:tab w:val="right" w:pos="9360"/>
      </w:tabs>
    </w:pPr>
  </w:style>
  <w:style w:type="character" w:customStyle="1" w:styleId="FooterChar">
    <w:name w:val="Footer Char"/>
    <w:basedOn w:val="DefaultParagraphFont"/>
    <w:link w:val="Footer"/>
    <w:uiPriority w:val="99"/>
    <w:rsid w:val="00B90DCE"/>
    <w:rPr>
      <w:sz w:val="24"/>
      <w:lang w:val="en-GB"/>
    </w:rPr>
  </w:style>
  <w:style w:type="paragraph" w:customStyle="1" w:styleId="Body">
    <w:name w:val="Body"/>
    <w:rsid w:val="00517A1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BalloonText">
    <w:name w:val="Balloon Text"/>
    <w:basedOn w:val="Normal"/>
    <w:link w:val="BalloonTextChar"/>
    <w:uiPriority w:val="99"/>
    <w:semiHidden/>
    <w:unhideWhenUsed/>
    <w:rsid w:val="00A87079"/>
    <w:rPr>
      <w:rFonts w:ascii="Tahoma" w:hAnsi="Tahoma" w:cs="Tahoma"/>
      <w:sz w:val="16"/>
      <w:szCs w:val="16"/>
    </w:rPr>
  </w:style>
  <w:style w:type="character" w:customStyle="1" w:styleId="BalloonTextChar">
    <w:name w:val="Balloon Text Char"/>
    <w:basedOn w:val="DefaultParagraphFont"/>
    <w:link w:val="BalloonText"/>
    <w:uiPriority w:val="99"/>
    <w:semiHidden/>
    <w:rsid w:val="00A8707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3C"/>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DCE"/>
    <w:pPr>
      <w:tabs>
        <w:tab w:val="center" w:pos="4680"/>
        <w:tab w:val="right" w:pos="9360"/>
      </w:tabs>
    </w:pPr>
  </w:style>
  <w:style w:type="character" w:customStyle="1" w:styleId="HeaderChar">
    <w:name w:val="Header Char"/>
    <w:basedOn w:val="DefaultParagraphFont"/>
    <w:link w:val="Header"/>
    <w:uiPriority w:val="99"/>
    <w:rsid w:val="00B90DCE"/>
    <w:rPr>
      <w:sz w:val="24"/>
      <w:lang w:val="en-GB"/>
    </w:rPr>
  </w:style>
  <w:style w:type="paragraph" w:styleId="Footer">
    <w:name w:val="footer"/>
    <w:basedOn w:val="Normal"/>
    <w:link w:val="FooterChar"/>
    <w:uiPriority w:val="99"/>
    <w:unhideWhenUsed/>
    <w:rsid w:val="00B90DCE"/>
    <w:pPr>
      <w:tabs>
        <w:tab w:val="center" w:pos="4680"/>
        <w:tab w:val="right" w:pos="9360"/>
      </w:tabs>
    </w:pPr>
  </w:style>
  <w:style w:type="character" w:customStyle="1" w:styleId="FooterChar">
    <w:name w:val="Footer Char"/>
    <w:basedOn w:val="DefaultParagraphFont"/>
    <w:link w:val="Footer"/>
    <w:uiPriority w:val="99"/>
    <w:rsid w:val="00B90DCE"/>
    <w:rPr>
      <w:sz w:val="24"/>
      <w:lang w:val="en-GB"/>
    </w:rPr>
  </w:style>
  <w:style w:type="paragraph" w:customStyle="1" w:styleId="Body">
    <w:name w:val="Body"/>
    <w:rsid w:val="00517A1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BalloonText">
    <w:name w:val="Balloon Text"/>
    <w:basedOn w:val="Normal"/>
    <w:link w:val="BalloonTextChar"/>
    <w:uiPriority w:val="99"/>
    <w:semiHidden/>
    <w:unhideWhenUsed/>
    <w:rsid w:val="00A87079"/>
    <w:rPr>
      <w:rFonts w:ascii="Tahoma" w:hAnsi="Tahoma" w:cs="Tahoma"/>
      <w:sz w:val="16"/>
      <w:szCs w:val="16"/>
    </w:rPr>
  </w:style>
  <w:style w:type="character" w:customStyle="1" w:styleId="BalloonTextChar">
    <w:name w:val="Balloon Text Char"/>
    <w:basedOn w:val="DefaultParagraphFont"/>
    <w:link w:val="BalloonText"/>
    <w:uiPriority w:val="99"/>
    <w:semiHidden/>
    <w:rsid w:val="00A8707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2441">
      <w:bodyDiv w:val="1"/>
      <w:marLeft w:val="0"/>
      <w:marRight w:val="0"/>
      <w:marTop w:val="0"/>
      <w:marBottom w:val="0"/>
      <w:divBdr>
        <w:top w:val="none" w:sz="0" w:space="0" w:color="auto"/>
        <w:left w:val="none" w:sz="0" w:space="0" w:color="auto"/>
        <w:bottom w:val="none" w:sz="0" w:space="0" w:color="auto"/>
        <w:right w:val="none" w:sz="0" w:space="0" w:color="auto"/>
      </w:divBdr>
    </w:div>
    <w:div w:id="980887242">
      <w:bodyDiv w:val="1"/>
      <w:marLeft w:val="0"/>
      <w:marRight w:val="0"/>
      <w:marTop w:val="0"/>
      <w:marBottom w:val="0"/>
      <w:divBdr>
        <w:top w:val="none" w:sz="0" w:space="0" w:color="auto"/>
        <w:left w:val="none" w:sz="0" w:space="0" w:color="auto"/>
        <w:bottom w:val="none" w:sz="0" w:space="0" w:color="auto"/>
        <w:right w:val="none" w:sz="0" w:space="0" w:color="auto"/>
      </w:divBdr>
    </w:div>
    <w:div w:id="1446467030">
      <w:bodyDiv w:val="1"/>
      <w:marLeft w:val="0"/>
      <w:marRight w:val="0"/>
      <w:marTop w:val="0"/>
      <w:marBottom w:val="0"/>
      <w:divBdr>
        <w:top w:val="none" w:sz="0" w:space="0" w:color="auto"/>
        <w:left w:val="none" w:sz="0" w:space="0" w:color="auto"/>
        <w:bottom w:val="none" w:sz="0" w:space="0" w:color="auto"/>
        <w:right w:val="none" w:sz="0" w:space="0" w:color="auto"/>
      </w:divBdr>
    </w:div>
    <w:div w:id="1713963292">
      <w:bodyDiv w:val="1"/>
      <w:marLeft w:val="0"/>
      <w:marRight w:val="0"/>
      <w:marTop w:val="0"/>
      <w:marBottom w:val="0"/>
      <w:divBdr>
        <w:top w:val="none" w:sz="0" w:space="0" w:color="auto"/>
        <w:left w:val="none" w:sz="0" w:space="0" w:color="auto"/>
        <w:bottom w:val="none" w:sz="0" w:space="0" w:color="auto"/>
        <w:right w:val="none" w:sz="0" w:space="0" w:color="auto"/>
      </w:divBdr>
    </w:div>
    <w:div w:id="20829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Tikanga/TeReo</vt:lpstr>
    </vt:vector>
  </TitlesOfParts>
  <Company>EF</Company>
  <LinksUpToDate>false</LinksUpToDate>
  <CharactersWithSpaces>1383</CharactersWithSpaces>
  <SharedDoc>false</SharedDoc>
  <HLinks>
    <vt:vector size="6" baseType="variant">
      <vt:variant>
        <vt:i4>3604481</vt:i4>
      </vt:variant>
      <vt:variant>
        <vt:i4>2124</vt:i4>
      </vt:variant>
      <vt:variant>
        <vt:i4>1025</vt:i4>
      </vt:variant>
      <vt:variant>
        <vt:i4>1</vt:i4>
      </vt:variant>
      <vt:variant>
        <vt:lpwstr>cid:image001.png@01CB4810.E74B4EE0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Tikanga/TeReo</dc:title>
  <dc:creator>Education Futures Ltd.</dc:creator>
  <cp:lastModifiedBy>Jocelyn and Murray Cameron</cp:lastModifiedBy>
  <cp:revision>4</cp:revision>
  <dcterms:created xsi:type="dcterms:W3CDTF">2015-02-05T01:48:00Z</dcterms:created>
  <dcterms:modified xsi:type="dcterms:W3CDTF">2016-08-25T01:33:00Z</dcterms:modified>
</cp:coreProperties>
</file>