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9C" w:rsidRDefault="00AC78E3" w:rsidP="00E032F9">
      <w:pPr>
        <w:tabs>
          <w:tab w:val="left" w:pos="2325"/>
        </w:tabs>
        <w:jc w:val="center"/>
        <w:rPr>
          <w:rFonts w:ascii="Arial" w:hAnsi="Arial"/>
          <w:b/>
          <w:sz w:val="22"/>
        </w:rPr>
      </w:pPr>
      <w:r>
        <w:rPr>
          <w:noProof/>
          <w:lang w:val="en-NZ" w:eastAsia="en-NZ"/>
        </w:rPr>
        <w:drawing>
          <wp:inline distT="0" distB="0" distL="0" distR="0" wp14:anchorId="04DB1AC7" wp14:editId="649EF4FF">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4B5036" w:rsidRDefault="004B5036" w:rsidP="00AC78E3">
      <w:pPr>
        <w:rPr>
          <w:rFonts w:ascii="Arial Black" w:hAnsi="Arial Black"/>
          <w:sz w:val="28"/>
          <w:szCs w:val="28"/>
        </w:rPr>
      </w:pPr>
    </w:p>
    <w:p w:rsidR="008C4F52" w:rsidRPr="00B94FE8" w:rsidRDefault="00C94A05" w:rsidP="008C4F52">
      <w:pPr>
        <w:jc w:val="center"/>
        <w:rPr>
          <w:rFonts w:ascii="Arial Black" w:hAnsi="Arial Black"/>
          <w:sz w:val="32"/>
          <w:szCs w:val="32"/>
        </w:rPr>
      </w:pPr>
      <w:r w:rsidRPr="00B94FE8">
        <w:rPr>
          <w:rFonts w:ascii="Arial Black" w:hAnsi="Arial Black"/>
          <w:sz w:val="32"/>
          <w:szCs w:val="32"/>
        </w:rPr>
        <w:t>EDUCATION OUTSIDE THE CLASSROOM</w:t>
      </w:r>
    </w:p>
    <w:p w:rsidR="005710D2" w:rsidRPr="00B94FE8" w:rsidRDefault="00C94A05" w:rsidP="008C4F52">
      <w:pPr>
        <w:jc w:val="center"/>
        <w:rPr>
          <w:rFonts w:ascii="Arial Black" w:hAnsi="Arial Black"/>
          <w:sz w:val="32"/>
          <w:szCs w:val="32"/>
        </w:rPr>
      </w:pPr>
      <w:r w:rsidRPr="00B94FE8">
        <w:rPr>
          <w:rFonts w:ascii="Arial Black" w:hAnsi="Arial Black"/>
          <w:sz w:val="32"/>
          <w:szCs w:val="32"/>
        </w:rPr>
        <w:t>PROCEDURE</w:t>
      </w:r>
    </w:p>
    <w:p w:rsidR="00E7709E" w:rsidRDefault="008C4F52" w:rsidP="00E7709E">
      <w:pPr>
        <w:pStyle w:val="Heading2"/>
        <w:numPr>
          <w:ilvl w:val="0"/>
          <w:numId w:val="0"/>
        </w:numPr>
        <w:tabs>
          <w:tab w:val="left" w:pos="720"/>
        </w:tabs>
        <w:ind w:left="851"/>
        <w:jc w:val="center"/>
        <w:rPr>
          <w:rFonts w:ascii="Arial Black" w:hAnsi="Arial Black"/>
          <w:i/>
          <w:color w:val="FF0000"/>
        </w:rPr>
      </w:pPr>
      <w:r w:rsidRPr="00B94FE8">
        <w:rPr>
          <w:rFonts w:asciiTheme="minorHAnsi" w:hAnsiTheme="minorHAnsi"/>
          <w:sz w:val="32"/>
          <w:szCs w:val="32"/>
        </w:rPr>
        <w:t xml:space="preserve">    </w:t>
      </w:r>
    </w:p>
    <w:p w:rsidR="008C4F52" w:rsidRPr="00B94FE8" w:rsidRDefault="008C4F52" w:rsidP="008C4F52">
      <w:pPr>
        <w:jc w:val="both"/>
        <w:rPr>
          <w:rFonts w:asciiTheme="minorHAnsi" w:hAnsiTheme="minorHAnsi"/>
          <w:b/>
          <w:sz w:val="32"/>
          <w:szCs w:val="32"/>
        </w:rPr>
      </w:pPr>
    </w:p>
    <w:p w:rsidR="008C4F52" w:rsidRPr="008C4F52" w:rsidRDefault="008C4F52" w:rsidP="008C4F52">
      <w:pPr>
        <w:jc w:val="both"/>
        <w:rPr>
          <w:rFonts w:asciiTheme="minorHAnsi" w:hAnsiTheme="minorHAnsi"/>
          <w:b/>
          <w:sz w:val="24"/>
          <w:szCs w:val="24"/>
        </w:rPr>
      </w:pPr>
      <w:r>
        <w:rPr>
          <w:rFonts w:asciiTheme="minorHAnsi" w:hAnsiTheme="minorHAnsi"/>
          <w:b/>
          <w:sz w:val="24"/>
          <w:szCs w:val="24"/>
        </w:rPr>
        <w:t xml:space="preserve">      </w:t>
      </w:r>
      <w:r w:rsidRPr="008C4F52">
        <w:rPr>
          <w:rFonts w:asciiTheme="minorHAnsi" w:hAnsiTheme="minorHAnsi"/>
          <w:b/>
          <w:sz w:val="24"/>
          <w:szCs w:val="24"/>
        </w:rPr>
        <w:t>RATIONALE:</w:t>
      </w:r>
    </w:p>
    <w:p w:rsidR="008679DD" w:rsidRPr="008679DD" w:rsidRDefault="008679DD" w:rsidP="008679DD">
      <w:pPr>
        <w:rPr>
          <w:rFonts w:asciiTheme="minorHAnsi" w:hAnsiTheme="minorHAnsi" w:cstheme="minorHAnsi"/>
          <w:bCs/>
          <w:kern w:val="32"/>
          <w:sz w:val="24"/>
          <w:szCs w:val="24"/>
          <w:lang w:val="en-US" w:eastAsia="en-NZ"/>
        </w:rPr>
      </w:pPr>
      <w:r w:rsidRPr="008679DD">
        <w:rPr>
          <w:rFonts w:asciiTheme="minorHAnsi" w:hAnsiTheme="minorHAnsi" w:cstheme="minorHAnsi"/>
          <w:bCs/>
          <w:kern w:val="32"/>
          <w:sz w:val="24"/>
          <w:szCs w:val="24"/>
          <w:lang w:val="en-US" w:eastAsia="en-NZ"/>
        </w:rPr>
        <w:t xml:space="preserve">Experiences outside the classroom reinforce learning by enabling students to make connections between what they have learnt in the classroom and the world beyond the classroom.  EOTC experiences give students opportunities to demonstrate the essential knowledge, skills, values, attitudes and key competencies identified in the National Curriculum (New Zealand Curriculum and Te Maratanga O Aotearoa). </w:t>
      </w:r>
    </w:p>
    <w:p w:rsidR="008679DD" w:rsidRPr="008679DD" w:rsidRDefault="008679DD" w:rsidP="008679DD">
      <w:pPr>
        <w:rPr>
          <w:rFonts w:asciiTheme="minorHAnsi" w:hAnsiTheme="minorHAnsi" w:cstheme="minorHAnsi"/>
          <w:bCs/>
          <w:kern w:val="32"/>
          <w:sz w:val="24"/>
          <w:szCs w:val="24"/>
          <w:lang w:val="en-US" w:eastAsia="en-NZ"/>
        </w:rPr>
      </w:pPr>
    </w:p>
    <w:p w:rsidR="008679DD" w:rsidRPr="008679DD" w:rsidRDefault="008679DD" w:rsidP="008679DD">
      <w:pPr>
        <w:rPr>
          <w:rFonts w:asciiTheme="minorHAnsi" w:hAnsiTheme="minorHAnsi" w:cstheme="minorHAnsi"/>
          <w:bCs/>
          <w:kern w:val="32"/>
          <w:sz w:val="24"/>
          <w:szCs w:val="24"/>
          <w:lang w:val="en-US" w:eastAsia="en-NZ"/>
        </w:rPr>
      </w:pPr>
      <w:r w:rsidRPr="008679DD">
        <w:rPr>
          <w:rFonts w:asciiTheme="minorHAnsi" w:hAnsiTheme="minorHAnsi" w:cstheme="minorHAnsi"/>
          <w:bCs/>
          <w:kern w:val="32"/>
          <w:sz w:val="24"/>
          <w:szCs w:val="24"/>
          <w:lang w:val="en-US" w:eastAsia="en-NZ"/>
        </w:rPr>
        <w:t>The EOTC programme is important to</w:t>
      </w:r>
      <w:r>
        <w:rPr>
          <w:rFonts w:asciiTheme="minorHAnsi" w:hAnsiTheme="minorHAnsi" w:cstheme="minorHAnsi"/>
          <w:bCs/>
          <w:kern w:val="32"/>
          <w:sz w:val="24"/>
          <w:szCs w:val="24"/>
          <w:lang w:val="en-US" w:eastAsia="en-NZ"/>
        </w:rPr>
        <w:t xml:space="preserve"> Wellington SDA School</w:t>
      </w:r>
      <w:r w:rsidRPr="008679DD">
        <w:rPr>
          <w:rFonts w:asciiTheme="minorHAnsi" w:hAnsiTheme="minorHAnsi" w:cstheme="minorHAnsi"/>
          <w:bCs/>
          <w:kern w:val="32"/>
          <w:sz w:val="24"/>
          <w:szCs w:val="24"/>
          <w:lang w:val="en-US" w:eastAsia="en-NZ"/>
        </w:rPr>
        <w:t>, and aims to provide:</w:t>
      </w:r>
    </w:p>
    <w:p w:rsidR="008679DD" w:rsidRPr="008679DD" w:rsidRDefault="008679DD" w:rsidP="008679DD">
      <w:pPr>
        <w:pStyle w:val="ListParagraph"/>
        <w:numPr>
          <w:ilvl w:val="0"/>
          <w:numId w:val="14"/>
        </w:numPr>
        <w:rPr>
          <w:rFonts w:asciiTheme="minorHAnsi" w:hAnsiTheme="minorHAnsi" w:cstheme="minorHAnsi"/>
          <w:bCs/>
          <w:kern w:val="32"/>
          <w:sz w:val="24"/>
          <w:szCs w:val="24"/>
          <w:lang w:val="en-US" w:eastAsia="en-NZ"/>
        </w:rPr>
      </w:pPr>
      <w:r w:rsidRPr="008679DD">
        <w:rPr>
          <w:rFonts w:asciiTheme="minorHAnsi" w:hAnsiTheme="minorHAnsi" w:cstheme="minorHAnsi"/>
          <w:bCs/>
          <w:kern w:val="32"/>
          <w:sz w:val="24"/>
          <w:szCs w:val="24"/>
          <w:lang w:val="en-US" w:eastAsia="en-NZ"/>
        </w:rPr>
        <w:t>Opportunities beyond the classroom to support learning in all areas of the curriculum</w:t>
      </w:r>
    </w:p>
    <w:p w:rsidR="008679DD" w:rsidRPr="008679DD" w:rsidRDefault="008679DD" w:rsidP="008679DD">
      <w:pPr>
        <w:pStyle w:val="ListParagraph"/>
        <w:numPr>
          <w:ilvl w:val="0"/>
          <w:numId w:val="14"/>
        </w:numPr>
        <w:rPr>
          <w:rFonts w:asciiTheme="minorHAnsi" w:hAnsiTheme="minorHAnsi" w:cstheme="minorHAnsi"/>
          <w:bCs/>
          <w:kern w:val="32"/>
          <w:sz w:val="24"/>
          <w:szCs w:val="24"/>
          <w:lang w:val="en-US" w:eastAsia="en-NZ"/>
        </w:rPr>
      </w:pPr>
      <w:r w:rsidRPr="008679DD">
        <w:rPr>
          <w:rFonts w:asciiTheme="minorHAnsi" w:hAnsiTheme="minorHAnsi" w:cstheme="minorHAnsi"/>
          <w:bCs/>
          <w:kern w:val="32"/>
          <w:sz w:val="24"/>
          <w:szCs w:val="24"/>
          <w:lang w:val="en-US" w:eastAsia="en-NZ"/>
        </w:rPr>
        <w:t>Opportunities for students to discover, enjoy, learn and develop in outdoor, leisure and recreational contexts</w:t>
      </w:r>
    </w:p>
    <w:p w:rsidR="008679DD" w:rsidRPr="008679DD" w:rsidRDefault="008679DD" w:rsidP="008679DD">
      <w:pPr>
        <w:pStyle w:val="ListParagraph"/>
        <w:numPr>
          <w:ilvl w:val="0"/>
          <w:numId w:val="14"/>
        </w:numPr>
        <w:rPr>
          <w:rFonts w:asciiTheme="minorHAnsi" w:hAnsiTheme="minorHAnsi" w:cstheme="minorHAnsi"/>
          <w:bCs/>
          <w:kern w:val="32"/>
          <w:sz w:val="24"/>
          <w:szCs w:val="24"/>
          <w:lang w:val="en-US" w:eastAsia="en-NZ"/>
        </w:rPr>
      </w:pPr>
      <w:r w:rsidRPr="008679DD">
        <w:rPr>
          <w:rFonts w:asciiTheme="minorHAnsi" w:hAnsiTheme="minorHAnsi" w:cstheme="minorHAnsi"/>
          <w:bCs/>
          <w:kern w:val="32"/>
          <w:sz w:val="24"/>
          <w:szCs w:val="24"/>
          <w:lang w:val="en-US" w:eastAsia="en-NZ"/>
        </w:rPr>
        <w:t>Safe learning experiences across a variety of contexts and environments.</w:t>
      </w:r>
    </w:p>
    <w:p w:rsidR="008679DD" w:rsidRPr="008679DD" w:rsidRDefault="008679DD" w:rsidP="008679DD">
      <w:pPr>
        <w:rPr>
          <w:rFonts w:asciiTheme="minorHAnsi" w:hAnsiTheme="minorHAnsi" w:cstheme="minorHAnsi"/>
          <w:bCs/>
          <w:kern w:val="32"/>
          <w:sz w:val="24"/>
          <w:szCs w:val="24"/>
          <w:lang w:val="en-US" w:eastAsia="en-NZ"/>
        </w:rPr>
      </w:pPr>
    </w:p>
    <w:p w:rsidR="008679DD" w:rsidRPr="008679DD" w:rsidRDefault="008679DD" w:rsidP="008679DD">
      <w:pPr>
        <w:rPr>
          <w:rFonts w:asciiTheme="minorHAnsi" w:hAnsiTheme="minorHAnsi" w:cstheme="minorHAnsi"/>
          <w:bCs/>
          <w:kern w:val="32"/>
          <w:sz w:val="24"/>
          <w:szCs w:val="24"/>
          <w:lang w:val="en-US" w:eastAsia="en-NZ"/>
        </w:rPr>
      </w:pPr>
      <w:r>
        <w:rPr>
          <w:rFonts w:asciiTheme="minorHAnsi" w:hAnsiTheme="minorHAnsi" w:cstheme="minorHAnsi"/>
          <w:bCs/>
          <w:kern w:val="32"/>
          <w:sz w:val="24"/>
          <w:szCs w:val="24"/>
          <w:lang w:val="en-US" w:eastAsia="en-NZ"/>
        </w:rPr>
        <w:t>Wellington SDA School</w:t>
      </w:r>
      <w:r w:rsidRPr="008679DD">
        <w:rPr>
          <w:rFonts w:asciiTheme="minorHAnsi" w:hAnsiTheme="minorHAnsi" w:cstheme="minorHAnsi"/>
          <w:bCs/>
          <w:kern w:val="32"/>
          <w:sz w:val="24"/>
          <w:szCs w:val="24"/>
          <w:lang w:val="en-US" w:eastAsia="en-NZ"/>
        </w:rPr>
        <w:t xml:space="preserve"> recognises the potential benefits to staff and students through experiencing acceptable risks.  The school’s EOTC programme will aim to strike the right balance, so that the real risks are managed and learning opportunities are experienced to the full.</w:t>
      </w:r>
    </w:p>
    <w:p w:rsidR="008C4F52" w:rsidRDefault="008C4F52" w:rsidP="008C4F52">
      <w:pPr>
        <w:ind w:left="390"/>
        <w:jc w:val="both"/>
        <w:rPr>
          <w:rFonts w:asciiTheme="minorHAnsi" w:hAnsiTheme="minorHAnsi"/>
          <w:b/>
          <w:sz w:val="24"/>
          <w:szCs w:val="24"/>
        </w:rPr>
      </w:pPr>
      <w:r>
        <w:rPr>
          <w:rFonts w:asciiTheme="minorHAnsi" w:hAnsiTheme="minorHAnsi"/>
          <w:b/>
          <w:sz w:val="24"/>
          <w:szCs w:val="24"/>
        </w:rPr>
        <w:tab/>
      </w:r>
    </w:p>
    <w:p w:rsidR="008C4F52" w:rsidRDefault="008C4F52" w:rsidP="008C4F52">
      <w:pPr>
        <w:ind w:left="390"/>
        <w:jc w:val="both"/>
        <w:rPr>
          <w:rFonts w:asciiTheme="minorHAnsi" w:hAnsiTheme="minorHAnsi"/>
          <w:b/>
          <w:sz w:val="24"/>
          <w:szCs w:val="24"/>
        </w:rPr>
      </w:pPr>
      <w:r w:rsidRPr="008C4F52">
        <w:rPr>
          <w:rFonts w:asciiTheme="minorHAnsi" w:hAnsiTheme="minorHAnsi"/>
          <w:b/>
          <w:sz w:val="24"/>
          <w:szCs w:val="24"/>
        </w:rPr>
        <w:t>GUIDELINES:</w:t>
      </w:r>
    </w:p>
    <w:p w:rsidR="008C4F52" w:rsidRPr="008C4F52" w:rsidRDefault="008C4F52" w:rsidP="008C4F52">
      <w:pPr>
        <w:ind w:left="390"/>
        <w:jc w:val="both"/>
        <w:rPr>
          <w:rFonts w:asciiTheme="minorHAnsi" w:hAnsiTheme="minorHAnsi"/>
          <w:b/>
          <w:sz w:val="24"/>
          <w:szCs w:val="24"/>
        </w:rPr>
      </w:pPr>
    </w:p>
    <w:p w:rsidR="001D2B9C" w:rsidRPr="008C4F52" w:rsidRDefault="001D2B9C">
      <w:pPr>
        <w:numPr>
          <w:ilvl w:val="0"/>
          <w:numId w:val="7"/>
        </w:numPr>
        <w:jc w:val="both"/>
        <w:rPr>
          <w:rFonts w:asciiTheme="minorHAnsi" w:hAnsiTheme="minorHAnsi"/>
          <w:sz w:val="24"/>
          <w:szCs w:val="24"/>
        </w:rPr>
      </w:pPr>
      <w:r w:rsidRPr="008C4F52">
        <w:rPr>
          <w:rFonts w:asciiTheme="minorHAnsi" w:hAnsiTheme="minorHAnsi"/>
          <w:sz w:val="24"/>
          <w:szCs w:val="24"/>
        </w:rPr>
        <w:t>To provide opportunities for the community to participate in the education of students through sharing knowledge and experience.</w:t>
      </w:r>
    </w:p>
    <w:p w:rsidR="001D2B9C" w:rsidRPr="008C4F52" w:rsidRDefault="001D2B9C">
      <w:pPr>
        <w:numPr>
          <w:ilvl w:val="0"/>
          <w:numId w:val="7"/>
        </w:numPr>
        <w:jc w:val="both"/>
        <w:rPr>
          <w:rFonts w:asciiTheme="minorHAnsi" w:hAnsiTheme="minorHAnsi"/>
          <w:sz w:val="24"/>
          <w:szCs w:val="24"/>
        </w:rPr>
      </w:pPr>
      <w:r w:rsidRPr="008C4F52">
        <w:rPr>
          <w:rFonts w:asciiTheme="minorHAnsi" w:hAnsiTheme="minorHAnsi"/>
          <w:sz w:val="24"/>
          <w:szCs w:val="24"/>
        </w:rPr>
        <w:t>To assist students to understand and appreciate other cultures both past and present.</w:t>
      </w:r>
    </w:p>
    <w:p w:rsidR="001D2B9C" w:rsidRPr="008C4F52" w:rsidRDefault="001D2B9C">
      <w:pPr>
        <w:numPr>
          <w:ilvl w:val="0"/>
          <w:numId w:val="7"/>
        </w:numPr>
        <w:jc w:val="both"/>
        <w:rPr>
          <w:rFonts w:asciiTheme="minorHAnsi" w:hAnsiTheme="minorHAnsi"/>
          <w:sz w:val="24"/>
          <w:szCs w:val="24"/>
        </w:rPr>
      </w:pPr>
      <w:r w:rsidRPr="008C4F52">
        <w:rPr>
          <w:rFonts w:asciiTheme="minorHAnsi" w:hAnsiTheme="minorHAnsi"/>
          <w:sz w:val="24"/>
          <w:szCs w:val="24"/>
        </w:rPr>
        <w:t>To enable students to appreciate the different aspects of their local environment.</w:t>
      </w:r>
    </w:p>
    <w:p w:rsidR="001D2B9C" w:rsidRPr="008C4F52" w:rsidRDefault="001D2B9C">
      <w:pPr>
        <w:numPr>
          <w:ilvl w:val="0"/>
          <w:numId w:val="7"/>
        </w:numPr>
        <w:jc w:val="both"/>
        <w:rPr>
          <w:rFonts w:asciiTheme="minorHAnsi" w:hAnsiTheme="minorHAnsi"/>
          <w:sz w:val="24"/>
          <w:szCs w:val="24"/>
        </w:rPr>
      </w:pPr>
      <w:r w:rsidRPr="008C4F52">
        <w:rPr>
          <w:rFonts w:asciiTheme="minorHAnsi" w:hAnsiTheme="minorHAnsi"/>
          <w:sz w:val="24"/>
          <w:szCs w:val="24"/>
        </w:rPr>
        <w:t>To introduce students to the challenges of the environment, and the skills for coping with them.</w:t>
      </w:r>
    </w:p>
    <w:p w:rsidR="001D2B9C" w:rsidRPr="008C4F52" w:rsidRDefault="001D2B9C">
      <w:pPr>
        <w:numPr>
          <w:ilvl w:val="0"/>
          <w:numId w:val="7"/>
        </w:numPr>
        <w:jc w:val="both"/>
        <w:rPr>
          <w:rFonts w:asciiTheme="minorHAnsi" w:hAnsiTheme="minorHAnsi"/>
          <w:sz w:val="24"/>
          <w:szCs w:val="24"/>
        </w:rPr>
      </w:pPr>
      <w:r w:rsidRPr="008C4F52">
        <w:rPr>
          <w:rFonts w:asciiTheme="minorHAnsi" w:hAnsiTheme="minorHAnsi"/>
          <w:sz w:val="24"/>
          <w:szCs w:val="24"/>
        </w:rPr>
        <w:t>To enhance self esteem in students by developing strengths and abilities.</w:t>
      </w:r>
    </w:p>
    <w:p w:rsidR="001D2B9C" w:rsidRPr="008C4F52" w:rsidRDefault="001D2B9C">
      <w:pPr>
        <w:numPr>
          <w:ilvl w:val="0"/>
          <w:numId w:val="7"/>
        </w:numPr>
        <w:jc w:val="both"/>
        <w:rPr>
          <w:rFonts w:asciiTheme="minorHAnsi" w:hAnsiTheme="minorHAnsi"/>
          <w:sz w:val="24"/>
          <w:szCs w:val="24"/>
        </w:rPr>
      </w:pPr>
      <w:r w:rsidRPr="008C4F52">
        <w:rPr>
          <w:rFonts w:asciiTheme="minorHAnsi" w:hAnsiTheme="minorHAnsi"/>
          <w:sz w:val="24"/>
          <w:szCs w:val="24"/>
        </w:rPr>
        <w:t>To help students develop an attitude of responsibility towards their own safety and that of others.</w:t>
      </w:r>
    </w:p>
    <w:p w:rsidR="003C2FCB" w:rsidRDefault="003C2FCB">
      <w:pPr>
        <w:jc w:val="both"/>
        <w:rPr>
          <w:rFonts w:asciiTheme="minorHAnsi" w:hAnsiTheme="minorHAnsi"/>
          <w:b/>
          <w:sz w:val="24"/>
          <w:szCs w:val="24"/>
        </w:rPr>
      </w:pPr>
      <w:r>
        <w:rPr>
          <w:rFonts w:asciiTheme="minorHAnsi" w:hAnsiTheme="minorHAnsi"/>
          <w:b/>
          <w:sz w:val="24"/>
          <w:szCs w:val="24"/>
        </w:rPr>
        <w:t xml:space="preserve"> </w:t>
      </w:r>
    </w:p>
    <w:p w:rsidR="003C2FCB" w:rsidRDefault="003C2FCB">
      <w:pPr>
        <w:jc w:val="both"/>
        <w:rPr>
          <w:rFonts w:asciiTheme="minorHAnsi" w:hAnsiTheme="minorHAnsi"/>
          <w:b/>
          <w:sz w:val="24"/>
          <w:szCs w:val="24"/>
        </w:rPr>
      </w:pPr>
    </w:p>
    <w:p w:rsidR="008679DD" w:rsidRDefault="008679DD" w:rsidP="00213EFB">
      <w:pPr>
        <w:jc w:val="center"/>
        <w:rPr>
          <w:rFonts w:ascii="Arial Black" w:hAnsi="Arial Black"/>
          <w:b/>
          <w:sz w:val="24"/>
          <w:szCs w:val="24"/>
        </w:rPr>
      </w:pPr>
    </w:p>
    <w:p w:rsidR="008679DD" w:rsidRDefault="008679DD" w:rsidP="00213EFB">
      <w:pPr>
        <w:jc w:val="center"/>
        <w:rPr>
          <w:rFonts w:ascii="Arial Black" w:hAnsi="Arial Black"/>
          <w:b/>
          <w:sz w:val="24"/>
          <w:szCs w:val="24"/>
        </w:rPr>
      </w:pPr>
    </w:p>
    <w:p w:rsidR="001D2B9C" w:rsidRPr="003C2FCB" w:rsidRDefault="003C2FCB" w:rsidP="00213EFB">
      <w:pPr>
        <w:jc w:val="center"/>
        <w:rPr>
          <w:rFonts w:ascii="Arial Black" w:hAnsi="Arial Black"/>
          <w:b/>
          <w:sz w:val="24"/>
          <w:szCs w:val="24"/>
        </w:rPr>
      </w:pPr>
      <w:r w:rsidRPr="003C2FCB">
        <w:rPr>
          <w:rFonts w:ascii="Arial Black" w:hAnsi="Arial Black"/>
          <w:b/>
          <w:sz w:val="24"/>
          <w:szCs w:val="24"/>
        </w:rPr>
        <w:lastRenderedPageBreak/>
        <w:t>PR</w:t>
      </w:r>
      <w:r w:rsidR="00213EFB">
        <w:rPr>
          <w:rFonts w:ascii="Arial Black" w:hAnsi="Arial Black"/>
          <w:b/>
          <w:sz w:val="24"/>
          <w:szCs w:val="24"/>
        </w:rPr>
        <w:t>OGRAMME PLANNING CONSIDERATIONS</w:t>
      </w:r>
    </w:p>
    <w:p w:rsidR="003C2FCB" w:rsidRPr="008C4F52" w:rsidRDefault="003C2FCB">
      <w:pPr>
        <w:jc w:val="both"/>
        <w:rPr>
          <w:rFonts w:asciiTheme="minorHAnsi" w:hAnsiTheme="minorHAnsi"/>
          <w:b/>
          <w:sz w:val="24"/>
          <w:szCs w:val="24"/>
        </w:rPr>
      </w:pPr>
    </w:p>
    <w:p w:rsidR="001D2B9C" w:rsidRPr="008C4F52" w:rsidRDefault="001D2B9C">
      <w:pPr>
        <w:pStyle w:val="BodyText"/>
        <w:numPr>
          <w:ilvl w:val="0"/>
          <w:numId w:val="8"/>
        </w:numPr>
        <w:rPr>
          <w:rFonts w:asciiTheme="minorHAnsi" w:hAnsiTheme="minorHAnsi"/>
          <w:sz w:val="24"/>
          <w:szCs w:val="24"/>
        </w:rPr>
      </w:pPr>
      <w:r w:rsidRPr="008C4F52">
        <w:rPr>
          <w:rFonts w:asciiTheme="minorHAnsi" w:hAnsiTheme="minorHAnsi"/>
          <w:sz w:val="24"/>
          <w:szCs w:val="24"/>
        </w:rPr>
        <w:t xml:space="preserve">All students are encouraged to participate in trips </w:t>
      </w:r>
      <w:r w:rsidR="00516647" w:rsidRPr="008C4F52">
        <w:rPr>
          <w:rFonts w:asciiTheme="minorHAnsi" w:hAnsiTheme="minorHAnsi"/>
          <w:sz w:val="24"/>
          <w:szCs w:val="24"/>
        </w:rPr>
        <w:t>unless there are special circumstances.</w:t>
      </w:r>
    </w:p>
    <w:p w:rsidR="001D2B9C" w:rsidRPr="008C4F52" w:rsidRDefault="001D2B9C">
      <w:pPr>
        <w:numPr>
          <w:ilvl w:val="0"/>
          <w:numId w:val="8"/>
        </w:numPr>
        <w:jc w:val="both"/>
        <w:rPr>
          <w:rFonts w:asciiTheme="minorHAnsi" w:hAnsiTheme="minorHAnsi"/>
          <w:sz w:val="24"/>
          <w:szCs w:val="24"/>
        </w:rPr>
      </w:pPr>
      <w:r w:rsidRPr="008C4F52">
        <w:rPr>
          <w:rFonts w:asciiTheme="minorHAnsi" w:hAnsiTheme="minorHAnsi"/>
          <w:sz w:val="24"/>
          <w:szCs w:val="24"/>
        </w:rPr>
        <w:t>The school will provide alternative learning situations for students unable to participate in planned EOTC programme</w:t>
      </w:r>
      <w:r w:rsidR="00516647" w:rsidRPr="008C4F52">
        <w:rPr>
          <w:rFonts w:asciiTheme="minorHAnsi" w:hAnsiTheme="minorHAnsi"/>
          <w:sz w:val="24"/>
          <w:szCs w:val="24"/>
        </w:rPr>
        <w:t>s</w:t>
      </w:r>
      <w:r w:rsidR="00521222" w:rsidRPr="008C4F52">
        <w:rPr>
          <w:rFonts w:asciiTheme="minorHAnsi" w:hAnsiTheme="minorHAnsi"/>
          <w:sz w:val="24"/>
          <w:szCs w:val="24"/>
        </w:rPr>
        <w:t>.</w:t>
      </w:r>
    </w:p>
    <w:p w:rsidR="001D2B9C" w:rsidRPr="008C4F52" w:rsidRDefault="001D2B9C">
      <w:pPr>
        <w:numPr>
          <w:ilvl w:val="0"/>
          <w:numId w:val="8"/>
        </w:numPr>
        <w:jc w:val="both"/>
        <w:rPr>
          <w:rFonts w:asciiTheme="minorHAnsi" w:hAnsiTheme="minorHAnsi"/>
          <w:sz w:val="24"/>
          <w:szCs w:val="24"/>
        </w:rPr>
      </w:pPr>
      <w:r w:rsidRPr="008C4F52">
        <w:rPr>
          <w:rFonts w:asciiTheme="minorHAnsi" w:hAnsiTheme="minorHAnsi"/>
          <w:sz w:val="24"/>
          <w:szCs w:val="24"/>
        </w:rPr>
        <w:t xml:space="preserve">All school trips will be planned according to the </w:t>
      </w:r>
      <w:r w:rsidR="008C4F52">
        <w:rPr>
          <w:rFonts w:asciiTheme="minorHAnsi" w:hAnsiTheme="minorHAnsi"/>
          <w:sz w:val="24"/>
          <w:szCs w:val="24"/>
        </w:rPr>
        <w:t xml:space="preserve">the school’s </w:t>
      </w:r>
      <w:r w:rsidRPr="008C4F52">
        <w:rPr>
          <w:rFonts w:asciiTheme="minorHAnsi" w:hAnsiTheme="minorHAnsi"/>
          <w:sz w:val="24"/>
          <w:szCs w:val="24"/>
        </w:rPr>
        <w:t xml:space="preserve">Quality Management and </w:t>
      </w:r>
      <w:r w:rsidR="00CA35AD" w:rsidRPr="008C4F52">
        <w:rPr>
          <w:rFonts w:asciiTheme="minorHAnsi" w:hAnsiTheme="minorHAnsi"/>
          <w:sz w:val="24"/>
          <w:szCs w:val="24"/>
        </w:rPr>
        <w:t>Safety System (QMS) and RAMS report.</w:t>
      </w:r>
    </w:p>
    <w:p w:rsidR="001D2B9C" w:rsidRPr="008C4F52" w:rsidRDefault="001D2B9C">
      <w:pPr>
        <w:numPr>
          <w:ilvl w:val="0"/>
          <w:numId w:val="8"/>
        </w:numPr>
        <w:jc w:val="both"/>
        <w:rPr>
          <w:rFonts w:asciiTheme="minorHAnsi" w:hAnsiTheme="minorHAnsi"/>
          <w:sz w:val="24"/>
          <w:szCs w:val="24"/>
        </w:rPr>
      </w:pPr>
      <w:r w:rsidRPr="008C4F52">
        <w:rPr>
          <w:rFonts w:asciiTheme="minorHAnsi" w:hAnsiTheme="minorHAnsi"/>
          <w:sz w:val="24"/>
          <w:szCs w:val="24"/>
        </w:rPr>
        <w:t>Excursions for students in Years 0-4 will be limited to a duration of one day or one overnight stay</w:t>
      </w:r>
      <w:r w:rsidR="008679DD">
        <w:rPr>
          <w:rFonts w:asciiTheme="minorHAnsi" w:hAnsiTheme="minorHAnsi"/>
          <w:sz w:val="24"/>
          <w:szCs w:val="24"/>
        </w:rPr>
        <w:t>, except in exceptional crcumstances</w:t>
      </w:r>
      <w:r w:rsidRPr="008C4F52">
        <w:rPr>
          <w:rFonts w:asciiTheme="minorHAnsi" w:hAnsiTheme="minorHAnsi"/>
          <w:sz w:val="24"/>
          <w:szCs w:val="24"/>
        </w:rPr>
        <w:t>.</w:t>
      </w:r>
    </w:p>
    <w:p w:rsidR="001D2B9C" w:rsidRPr="008C4F52" w:rsidRDefault="00B073CD">
      <w:pPr>
        <w:numPr>
          <w:ilvl w:val="0"/>
          <w:numId w:val="8"/>
        </w:numPr>
        <w:jc w:val="both"/>
        <w:rPr>
          <w:rFonts w:asciiTheme="minorHAnsi" w:hAnsiTheme="minorHAnsi"/>
          <w:sz w:val="24"/>
          <w:szCs w:val="24"/>
        </w:rPr>
      </w:pPr>
      <w:r>
        <w:rPr>
          <w:rFonts w:asciiTheme="minorHAnsi" w:hAnsiTheme="minorHAnsi"/>
          <w:sz w:val="24"/>
          <w:szCs w:val="24"/>
        </w:rPr>
        <w:t>Years 5 -</w:t>
      </w:r>
      <w:r w:rsidR="00BC5C4E">
        <w:rPr>
          <w:rFonts w:asciiTheme="minorHAnsi" w:hAnsiTheme="minorHAnsi"/>
          <w:sz w:val="24"/>
          <w:szCs w:val="24"/>
        </w:rPr>
        <w:t xml:space="preserve"> </w:t>
      </w:r>
      <w:r w:rsidR="00204564">
        <w:rPr>
          <w:rFonts w:asciiTheme="minorHAnsi" w:hAnsiTheme="minorHAnsi"/>
          <w:sz w:val="24"/>
          <w:szCs w:val="24"/>
        </w:rPr>
        <w:t>8</w:t>
      </w:r>
      <w:r w:rsidR="001D2B9C" w:rsidRPr="008C4F52">
        <w:rPr>
          <w:rFonts w:asciiTheme="minorHAnsi" w:hAnsiTheme="minorHAnsi"/>
          <w:sz w:val="24"/>
          <w:szCs w:val="24"/>
        </w:rPr>
        <w:t xml:space="preserve"> students </w:t>
      </w:r>
      <w:r w:rsidR="001D2B9C" w:rsidRPr="00204564">
        <w:rPr>
          <w:rFonts w:asciiTheme="minorHAnsi" w:hAnsiTheme="minorHAnsi"/>
          <w:b/>
          <w:sz w:val="24"/>
          <w:szCs w:val="24"/>
        </w:rPr>
        <w:t>may be</w:t>
      </w:r>
      <w:r w:rsidR="001D2B9C" w:rsidRPr="008C4F52">
        <w:rPr>
          <w:rFonts w:asciiTheme="minorHAnsi" w:hAnsiTheme="minorHAnsi"/>
          <w:sz w:val="24"/>
          <w:szCs w:val="24"/>
        </w:rPr>
        <w:t xml:space="preserve"> offered a camp</w:t>
      </w:r>
      <w:r>
        <w:rPr>
          <w:rFonts w:asciiTheme="minorHAnsi" w:hAnsiTheme="minorHAnsi"/>
          <w:sz w:val="24"/>
          <w:szCs w:val="24"/>
        </w:rPr>
        <w:t>/lodge</w:t>
      </w:r>
      <w:r w:rsidR="001D2B9C" w:rsidRPr="008C4F52">
        <w:rPr>
          <w:rFonts w:asciiTheme="minorHAnsi" w:hAnsiTheme="minorHAnsi"/>
          <w:sz w:val="24"/>
          <w:szCs w:val="24"/>
        </w:rPr>
        <w:t xml:space="preserve"> experience of up to four night’s duration once in a two-year period.  This is dependent on the goodwill, skills and experience of staff.</w:t>
      </w:r>
    </w:p>
    <w:p w:rsidR="001D2B9C" w:rsidRPr="008C4F52" w:rsidRDefault="001D2B9C">
      <w:pPr>
        <w:numPr>
          <w:ilvl w:val="0"/>
          <w:numId w:val="8"/>
        </w:numPr>
        <w:jc w:val="both"/>
        <w:rPr>
          <w:rFonts w:asciiTheme="minorHAnsi" w:hAnsiTheme="minorHAnsi"/>
          <w:sz w:val="24"/>
          <w:szCs w:val="24"/>
        </w:rPr>
      </w:pPr>
      <w:r w:rsidRPr="008C4F52">
        <w:rPr>
          <w:rFonts w:asciiTheme="minorHAnsi" w:hAnsiTheme="minorHAnsi"/>
          <w:sz w:val="24"/>
          <w:szCs w:val="24"/>
        </w:rPr>
        <w:t>Definite educational objectives relating to the curriculum and to school and class programmes must be established.</w:t>
      </w:r>
    </w:p>
    <w:p w:rsidR="001D2B9C" w:rsidRPr="008C4F52" w:rsidRDefault="001D2B9C">
      <w:pPr>
        <w:numPr>
          <w:ilvl w:val="0"/>
          <w:numId w:val="8"/>
        </w:numPr>
        <w:jc w:val="both"/>
        <w:rPr>
          <w:rFonts w:asciiTheme="minorHAnsi" w:hAnsiTheme="minorHAnsi"/>
          <w:sz w:val="24"/>
          <w:szCs w:val="24"/>
        </w:rPr>
      </w:pPr>
      <w:r w:rsidRPr="008C4F52">
        <w:rPr>
          <w:rFonts w:asciiTheme="minorHAnsi" w:hAnsiTheme="minorHAnsi"/>
          <w:sz w:val="24"/>
          <w:szCs w:val="24"/>
        </w:rPr>
        <w:t>First priority should be given to the utilisation of resources in the school’s local area.</w:t>
      </w:r>
    </w:p>
    <w:p w:rsidR="001D2B9C" w:rsidRPr="008C4F52" w:rsidRDefault="001D2B9C">
      <w:pPr>
        <w:numPr>
          <w:ilvl w:val="0"/>
          <w:numId w:val="8"/>
        </w:numPr>
        <w:jc w:val="both"/>
        <w:rPr>
          <w:rFonts w:asciiTheme="minorHAnsi" w:hAnsiTheme="minorHAnsi"/>
          <w:sz w:val="24"/>
          <w:szCs w:val="24"/>
        </w:rPr>
      </w:pPr>
      <w:r w:rsidRPr="008C4F52">
        <w:rPr>
          <w:rFonts w:asciiTheme="minorHAnsi" w:hAnsiTheme="minorHAnsi"/>
          <w:sz w:val="24"/>
          <w:szCs w:val="24"/>
        </w:rPr>
        <w:t>The rat</w:t>
      </w:r>
      <w:r w:rsidR="008679DD">
        <w:rPr>
          <w:rFonts w:asciiTheme="minorHAnsi" w:hAnsiTheme="minorHAnsi"/>
          <w:sz w:val="24"/>
          <w:szCs w:val="24"/>
        </w:rPr>
        <w:t xml:space="preserve">io of adults to students will be: </w:t>
      </w:r>
      <w:r w:rsidRPr="008C4F52">
        <w:rPr>
          <w:rFonts w:asciiTheme="minorHAnsi" w:hAnsiTheme="minorHAnsi"/>
          <w:sz w:val="24"/>
          <w:szCs w:val="24"/>
        </w:rPr>
        <w:t>.</w:t>
      </w:r>
    </w:p>
    <w:p w:rsidR="001D2B9C" w:rsidRPr="00E7709E" w:rsidRDefault="001D2B9C">
      <w:pPr>
        <w:numPr>
          <w:ilvl w:val="0"/>
          <w:numId w:val="8"/>
        </w:numPr>
        <w:jc w:val="both"/>
        <w:rPr>
          <w:rFonts w:asciiTheme="minorHAnsi" w:hAnsiTheme="minorHAnsi"/>
          <w:b/>
          <w:color w:val="FF0000"/>
          <w:sz w:val="24"/>
          <w:szCs w:val="24"/>
        </w:rPr>
      </w:pPr>
      <w:r w:rsidRPr="00E7709E">
        <w:rPr>
          <w:rFonts w:asciiTheme="minorHAnsi" w:hAnsiTheme="minorHAnsi"/>
          <w:b/>
          <w:color w:val="FF0000"/>
          <w:sz w:val="24"/>
          <w:szCs w:val="24"/>
        </w:rPr>
        <w:t>Adults transporting students on school trips will be required to provide a seatbelt for each passenger</w:t>
      </w:r>
      <w:r w:rsidR="008679DD">
        <w:rPr>
          <w:rFonts w:asciiTheme="minorHAnsi" w:hAnsiTheme="minorHAnsi"/>
          <w:b/>
          <w:color w:val="FF0000"/>
          <w:sz w:val="24"/>
          <w:szCs w:val="24"/>
        </w:rPr>
        <w:t xml:space="preserve"> and approved car seats/restraints for children under seven years old</w:t>
      </w:r>
      <w:r w:rsidRPr="00E7709E">
        <w:rPr>
          <w:rFonts w:asciiTheme="minorHAnsi" w:hAnsiTheme="minorHAnsi"/>
          <w:b/>
          <w:color w:val="FF0000"/>
          <w:sz w:val="24"/>
          <w:szCs w:val="24"/>
        </w:rPr>
        <w:t xml:space="preserve">.  Drivers will be </w:t>
      </w:r>
      <w:r w:rsidR="008679DD">
        <w:rPr>
          <w:rFonts w:asciiTheme="minorHAnsi" w:hAnsiTheme="minorHAnsi"/>
          <w:b/>
          <w:color w:val="FF0000"/>
          <w:sz w:val="24"/>
          <w:szCs w:val="24"/>
        </w:rPr>
        <w:t>checked to ensure</w:t>
      </w:r>
      <w:r w:rsidRPr="00E7709E">
        <w:rPr>
          <w:rFonts w:asciiTheme="minorHAnsi" w:hAnsiTheme="minorHAnsi"/>
          <w:b/>
          <w:color w:val="FF0000"/>
          <w:sz w:val="24"/>
          <w:szCs w:val="24"/>
        </w:rPr>
        <w:t xml:space="preserve"> that they </w:t>
      </w:r>
      <w:r w:rsidR="008679DD">
        <w:rPr>
          <w:rFonts w:asciiTheme="minorHAnsi" w:hAnsiTheme="minorHAnsi"/>
          <w:b/>
          <w:color w:val="FF0000"/>
          <w:sz w:val="24"/>
          <w:szCs w:val="24"/>
        </w:rPr>
        <w:t>are licensed and vehicles</w:t>
      </w:r>
      <w:r w:rsidRPr="00E7709E">
        <w:rPr>
          <w:rFonts w:asciiTheme="minorHAnsi" w:hAnsiTheme="minorHAnsi"/>
          <w:b/>
          <w:color w:val="FF0000"/>
          <w:sz w:val="24"/>
          <w:szCs w:val="24"/>
        </w:rPr>
        <w:t xml:space="preserve"> have a current Warrant of Fitness and Registration.</w:t>
      </w:r>
    </w:p>
    <w:p w:rsidR="001D2B9C" w:rsidRPr="008C4F52" w:rsidRDefault="001D2B9C">
      <w:pPr>
        <w:numPr>
          <w:ilvl w:val="0"/>
          <w:numId w:val="8"/>
        </w:numPr>
        <w:jc w:val="both"/>
        <w:rPr>
          <w:rFonts w:asciiTheme="minorHAnsi" w:hAnsiTheme="minorHAnsi"/>
          <w:sz w:val="24"/>
          <w:szCs w:val="24"/>
        </w:rPr>
      </w:pPr>
      <w:r w:rsidRPr="008C4F52">
        <w:rPr>
          <w:rFonts w:asciiTheme="minorHAnsi" w:hAnsiTheme="minorHAnsi"/>
          <w:sz w:val="24"/>
          <w:szCs w:val="24"/>
        </w:rPr>
        <w:t>All EOTC trips and visits must be approved by either the Principal or the BOT.</w:t>
      </w:r>
    </w:p>
    <w:p w:rsidR="001D2B9C" w:rsidRPr="008C4F52" w:rsidRDefault="00521222">
      <w:pPr>
        <w:numPr>
          <w:ilvl w:val="0"/>
          <w:numId w:val="8"/>
        </w:numPr>
        <w:jc w:val="both"/>
        <w:rPr>
          <w:rFonts w:asciiTheme="minorHAnsi" w:hAnsiTheme="minorHAnsi"/>
          <w:sz w:val="24"/>
          <w:szCs w:val="24"/>
        </w:rPr>
      </w:pPr>
      <w:r w:rsidRPr="008C4F52">
        <w:rPr>
          <w:rFonts w:asciiTheme="minorHAnsi" w:hAnsiTheme="minorHAnsi"/>
          <w:sz w:val="24"/>
          <w:szCs w:val="24"/>
        </w:rPr>
        <w:t>The Board delegates to the P</w:t>
      </w:r>
      <w:r w:rsidR="001D2B9C" w:rsidRPr="008C4F52">
        <w:rPr>
          <w:rFonts w:asciiTheme="minorHAnsi" w:hAnsiTheme="minorHAnsi"/>
          <w:sz w:val="24"/>
          <w:szCs w:val="24"/>
        </w:rPr>
        <w:t>rincipal, responsibility for approval for all trips excluding overnight stays.</w:t>
      </w:r>
    </w:p>
    <w:p w:rsidR="001D2B9C" w:rsidRDefault="001D2B9C">
      <w:pPr>
        <w:numPr>
          <w:ilvl w:val="0"/>
          <w:numId w:val="8"/>
        </w:numPr>
        <w:jc w:val="both"/>
        <w:rPr>
          <w:rFonts w:asciiTheme="minorHAnsi" w:hAnsiTheme="minorHAnsi"/>
          <w:sz w:val="24"/>
          <w:szCs w:val="24"/>
        </w:rPr>
      </w:pPr>
      <w:r w:rsidRPr="008C4F52">
        <w:rPr>
          <w:rFonts w:asciiTheme="minorHAnsi" w:hAnsiTheme="minorHAnsi"/>
          <w:sz w:val="24"/>
          <w:szCs w:val="24"/>
        </w:rPr>
        <w:t>BOT approval must be given for all overnight</w:t>
      </w:r>
      <w:r w:rsidR="00204564">
        <w:rPr>
          <w:rFonts w:asciiTheme="minorHAnsi" w:hAnsiTheme="minorHAnsi"/>
          <w:sz w:val="24"/>
          <w:szCs w:val="24"/>
        </w:rPr>
        <w:t xml:space="preserve"> or more</w:t>
      </w:r>
      <w:r w:rsidRPr="008C4F52">
        <w:rPr>
          <w:rFonts w:asciiTheme="minorHAnsi" w:hAnsiTheme="minorHAnsi"/>
          <w:sz w:val="24"/>
          <w:szCs w:val="24"/>
        </w:rPr>
        <w:t xml:space="preserve"> stays.  When permission is sought, full programme details will be presented to the BOT five weeks in advance.  Such details will include a completed QMS </w:t>
      </w:r>
      <w:r w:rsidR="00521222" w:rsidRPr="008C4F52">
        <w:rPr>
          <w:rFonts w:asciiTheme="minorHAnsi" w:hAnsiTheme="minorHAnsi"/>
          <w:sz w:val="24"/>
          <w:szCs w:val="24"/>
        </w:rPr>
        <w:t xml:space="preserve"> and RAMS </w:t>
      </w:r>
      <w:r w:rsidRPr="008C4F52">
        <w:rPr>
          <w:rFonts w:asciiTheme="minorHAnsi" w:hAnsiTheme="minorHAnsi"/>
          <w:sz w:val="24"/>
          <w:szCs w:val="24"/>
        </w:rPr>
        <w:t>report.</w:t>
      </w:r>
    </w:p>
    <w:p w:rsidR="0095403F" w:rsidRDefault="0095403F" w:rsidP="0095403F">
      <w:pPr>
        <w:jc w:val="both"/>
        <w:rPr>
          <w:rFonts w:asciiTheme="minorHAnsi" w:hAnsiTheme="minorHAnsi"/>
          <w:sz w:val="24"/>
          <w:szCs w:val="24"/>
        </w:rPr>
      </w:pPr>
    </w:p>
    <w:p w:rsidR="0095403F" w:rsidRPr="008C4F52" w:rsidRDefault="0095403F" w:rsidP="0095403F">
      <w:pPr>
        <w:jc w:val="both"/>
        <w:rPr>
          <w:rFonts w:asciiTheme="minorHAnsi" w:hAnsiTheme="minorHAnsi"/>
          <w:sz w:val="24"/>
          <w:szCs w:val="24"/>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95403F" w:rsidTr="0095403F">
        <w:trPr>
          <w:trHeight w:val="3063"/>
        </w:trPr>
        <w:tc>
          <w:tcPr>
            <w:tcW w:w="85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5403F" w:rsidRDefault="0095403F">
            <w:pPr>
              <w:pStyle w:val="Heading1"/>
              <w:rPr>
                <w:rFonts w:ascii="Arial" w:hAnsi="Arial"/>
              </w:rPr>
            </w:pPr>
            <w:r>
              <w:t>POLICE VETTING</w:t>
            </w:r>
          </w:p>
          <w:p w:rsidR="0095403F" w:rsidRDefault="0095403F">
            <w:pPr>
              <w:jc w:val="center"/>
              <w:rPr>
                <w:rFonts w:asciiTheme="minorHAnsi" w:hAnsiTheme="minorHAnsi"/>
                <w:i/>
                <w:sz w:val="22"/>
              </w:rPr>
            </w:pPr>
            <w:r>
              <w:rPr>
                <w:rFonts w:asciiTheme="minorHAnsi" w:hAnsiTheme="minorHAnsi"/>
                <w:i/>
              </w:rPr>
              <w:t>(Also refer to Policy Section 6 –General Legislation)</w:t>
            </w:r>
          </w:p>
          <w:p w:rsidR="0095403F" w:rsidRDefault="0095403F">
            <w:pPr>
              <w:ind w:left="135"/>
              <w:rPr>
                <w:rFonts w:asciiTheme="minorHAnsi" w:hAnsiTheme="minorHAnsi"/>
                <w:b/>
                <w:sz w:val="24"/>
              </w:rPr>
            </w:pPr>
            <w:r>
              <w:rPr>
                <w:rFonts w:asciiTheme="minorHAnsi" w:hAnsiTheme="minorHAnsi"/>
                <w:b/>
              </w:rPr>
              <w:t>Non-Teaching Employees, Parents/Caregivers as Camp Assistants, Regular School volunteers (sport coaches/cultural assistants) and Contractors.</w:t>
            </w:r>
          </w:p>
          <w:p w:rsidR="0095403F" w:rsidRDefault="0095403F">
            <w:pPr>
              <w:ind w:left="570"/>
              <w:jc w:val="both"/>
              <w:rPr>
                <w:rFonts w:asciiTheme="minorHAnsi" w:hAnsiTheme="minorHAnsi"/>
                <w:b/>
                <w:color w:val="FF0000"/>
                <w:szCs w:val="24"/>
              </w:rPr>
            </w:pPr>
            <w:r>
              <w:rPr>
                <w:rFonts w:asciiTheme="minorHAnsi" w:hAnsiTheme="minorHAnsi" w:cs="Arial"/>
                <w:b/>
                <w:color w:val="FF0000"/>
                <w:szCs w:val="24"/>
              </w:rPr>
              <w:t xml:space="preserve">The Principal reserves the right to have any persons </w:t>
            </w:r>
            <w:r>
              <w:rPr>
                <w:rFonts w:asciiTheme="minorHAnsi" w:hAnsiTheme="minorHAnsi" w:cs="Arial"/>
                <w:b/>
                <w:i/>
                <w:color w:val="FF0000"/>
                <w:szCs w:val="24"/>
                <w:u w:val="single"/>
              </w:rPr>
              <w:t>Police Vetted</w:t>
            </w:r>
            <w:r>
              <w:rPr>
                <w:rFonts w:asciiTheme="minorHAnsi" w:hAnsiTheme="minorHAnsi" w:cs="Arial"/>
                <w:b/>
                <w:color w:val="FF0000"/>
                <w:szCs w:val="24"/>
              </w:rPr>
              <w:t xml:space="preserve"> if they are accompanying any Education Outside the Classroom events of one(1) night’s stay or more .</w:t>
            </w:r>
            <w:r>
              <w:rPr>
                <w:rFonts w:asciiTheme="minorHAnsi" w:hAnsiTheme="minorHAnsi"/>
                <w:b/>
                <w:color w:val="FF0000"/>
                <w:szCs w:val="24"/>
              </w:rPr>
              <w:t xml:space="preserve"> That person must agree to being vetted. </w:t>
            </w:r>
          </w:p>
          <w:p w:rsidR="0095403F" w:rsidRDefault="0095403F">
            <w:pPr>
              <w:ind w:left="135"/>
              <w:rPr>
                <w:rFonts w:asciiTheme="minorHAnsi" w:hAnsiTheme="minorHAnsi" w:cs="Arial"/>
                <w:b/>
                <w:bCs/>
                <w:iCs/>
                <w:szCs w:val="24"/>
                <w:u w:val="single"/>
              </w:rPr>
            </w:pPr>
            <w:r>
              <w:rPr>
                <w:rFonts w:asciiTheme="minorHAnsi" w:hAnsiTheme="minorHAnsi" w:cs="Arial"/>
                <w:b/>
                <w:bCs/>
                <w:iCs/>
                <w:szCs w:val="24"/>
                <w:u w:val="single"/>
              </w:rPr>
              <w:t>When:</w:t>
            </w:r>
          </w:p>
          <w:p w:rsidR="0095403F" w:rsidRDefault="0095403F" w:rsidP="0095403F">
            <w:pPr>
              <w:widowControl w:val="0"/>
              <w:numPr>
                <w:ilvl w:val="0"/>
                <w:numId w:val="11"/>
              </w:numPr>
              <w:overflowPunct w:val="0"/>
              <w:autoSpaceDE w:val="0"/>
              <w:autoSpaceDN w:val="0"/>
              <w:adjustRightInd w:val="0"/>
              <w:ind w:left="702" w:hanging="567"/>
              <w:rPr>
                <w:rFonts w:asciiTheme="minorHAnsi" w:hAnsiTheme="minorHAnsi" w:cs="Arial"/>
                <w:b/>
                <w:szCs w:val="24"/>
              </w:rPr>
            </w:pPr>
            <w:r>
              <w:rPr>
                <w:rFonts w:asciiTheme="minorHAnsi" w:hAnsiTheme="minorHAnsi" w:cs="Arial"/>
                <w:b/>
                <w:szCs w:val="24"/>
              </w:rPr>
              <w:t>Parent assistance on overnight EOTC activities</w:t>
            </w:r>
          </w:p>
          <w:p w:rsidR="0095403F" w:rsidRDefault="0095403F" w:rsidP="0095403F">
            <w:pPr>
              <w:widowControl w:val="0"/>
              <w:numPr>
                <w:ilvl w:val="0"/>
                <w:numId w:val="11"/>
              </w:numPr>
              <w:overflowPunct w:val="0"/>
              <w:autoSpaceDE w:val="0"/>
              <w:autoSpaceDN w:val="0"/>
              <w:adjustRightInd w:val="0"/>
              <w:ind w:left="702" w:hanging="567"/>
              <w:rPr>
                <w:rFonts w:ascii="Courier New" w:hAnsi="Courier New"/>
                <w:sz w:val="24"/>
                <w:lang w:val="en-US"/>
              </w:rPr>
            </w:pPr>
            <w:r>
              <w:rPr>
                <w:rFonts w:asciiTheme="minorHAnsi" w:hAnsiTheme="minorHAnsi" w:cs="Arial"/>
                <w:b/>
                <w:szCs w:val="24"/>
              </w:rPr>
              <w:t>Regular sport/cultural assistants</w:t>
            </w:r>
          </w:p>
        </w:tc>
      </w:tr>
    </w:tbl>
    <w:p w:rsidR="008679DD" w:rsidRDefault="008679DD"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BB34A1" w:rsidRDefault="00BB34A1" w:rsidP="0095403F">
      <w:pPr>
        <w:jc w:val="both"/>
        <w:rPr>
          <w:rFonts w:asciiTheme="minorHAnsi" w:hAnsiTheme="minorHAnsi" w:cs="Arial"/>
          <w:b/>
          <w:color w:val="FF0000"/>
          <w:szCs w:val="24"/>
        </w:rPr>
      </w:pPr>
    </w:p>
    <w:p w:rsidR="008679DD" w:rsidRPr="00B1664F" w:rsidRDefault="008679DD" w:rsidP="008679DD">
      <w:pPr>
        <w:pStyle w:val="Heading2"/>
        <w:ind w:left="340" w:hanging="340"/>
      </w:pPr>
      <w:bookmarkStart w:id="0" w:name="_Toc350589580"/>
      <w:bookmarkStart w:id="1" w:name="_Toc350589880"/>
      <w:r w:rsidRPr="00B1664F">
        <w:lastRenderedPageBreak/>
        <w:t>Event Category Table</w:t>
      </w:r>
      <w:bookmarkEnd w:id="0"/>
      <w:bookmarkEnd w:id="1"/>
    </w:p>
    <w:tbl>
      <w:tblPr>
        <w:tblStyle w:val="TableGrid"/>
        <w:tblW w:w="9039" w:type="dxa"/>
        <w:tblLook w:val="04A0" w:firstRow="1" w:lastRow="0" w:firstColumn="1" w:lastColumn="0" w:noHBand="0" w:noVBand="1"/>
      </w:tblPr>
      <w:tblGrid>
        <w:gridCol w:w="2943"/>
        <w:gridCol w:w="3119"/>
        <w:gridCol w:w="2977"/>
      </w:tblGrid>
      <w:tr w:rsidR="008679DD" w:rsidTr="008679DD">
        <w:trPr>
          <w:trHeight w:val="340"/>
        </w:trPr>
        <w:tc>
          <w:tcPr>
            <w:tcW w:w="2943" w:type="dxa"/>
            <w:tcBorders>
              <w:bottom w:val="single" w:sz="4" w:space="0" w:color="auto"/>
            </w:tcBorders>
            <w:shd w:val="clear" w:color="auto" w:fill="92D050"/>
          </w:tcPr>
          <w:p w:rsidR="008679DD" w:rsidRDefault="008679DD" w:rsidP="00C56CD3">
            <w:r>
              <w:t>Low Risk</w:t>
            </w:r>
          </w:p>
        </w:tc>
        <w:tc>
          <w:tcPr>
            <w:tcW w:w="3119" w:type="dxa"/>
            <w:tcBorders>
              <w:bottom w:val="single" w:sz="4" w:space="0" w:color="auto"/>
            </w:tcBorders>
            <w:shd w:val="clear" w:color="auto" w:fill="FFC000"/>
          </w:tcPr>
          <w:p w:rsidR="008679DD" w:rsidRDefault="008679DD" w:rsidP="00C56CD3">
            <w:r>
              <w:t>High Risk</w:t>
            </w:r>
          </w:p>
        </w:tc>
        <w:tc>
          <w:tcPr>
            <w:tcW w:w="2977" w:type="dxa"/>
            <w:tcBorders>
              <w:bottom w:val="single" w:sz="4" w:space="0" w:color="auto"/>
            </w:tcBorders>
            <w:shd w:val="clear" w:color="auto" w:fill="FF0000"/>
          </w:tcPr>
          <w:p w:rsidR="008679DD" w:rsidRDefault="008679DD" w:rsidP="00C56CD3">
            <w:r>
              <w:t>Overnight</w:t>
            </w:r>
          </w:p>
        </w:tc>
      </w:tr>
      <w:tr w:rsidR="008679DD" w:rsidRPr="00725738" w:rsidTr="008679DD">
        <w:tc>
          <w:tcPr>
            <w:tcW w:w="2943" w:type="dxa"/>
            <w:tcBorders>
              <w:bottom w:val="nil"/>
            </w:tcBorders>
          </w:tcPr>
          <w:p w:rsidR="008679DD" w:rsidRPr="006962FA" w:rsidRDefault="008679DD" w:rsidP="00C56CD3">
            <w:pPr>
              <w:rPr>
                <w:rFonts w:cs="Arial"/>
              </w:rPr>
            </w:pPr>
            <w:r w:rsidRPr="006962FA">
              <w:rPr>
                <w:rFonts w:cs="Arial"/>
              </w:rPr>
              <w:t>Routine and expected activities and environments</w:t>
            </w:r>
          </w:p>
          <w:p w:rsidR="008679DD" w:rsidRPr="006962FA" w:rsidRDefault="008679DD" w:rsidP="008679DD">
            <w:pPr>
              <w:pStyle w:val="ListParagraph"/>
              <w:numPr>
                <w:ilvl w:val="0"/>
                <w:numId w:val="13"/>
              </w:numPr>
              <w:spacing w:after="200" w:line="276" w:lineRule="auto"/>
              <w:rPr>
                <w:rFonts w:cs="Arial"/>
                <w:sz w:val="20"/>
                <w:szCs w:val="20"/>
                <w:lang w:val="en-AU"/>
              </w:rPr>
            </w:pPr>
            <w:r w:rsidRPr="006962FA">
              <w:rPr>
                <w:rFonts w:cs="Arial"/>
                <w:sz w:val="20"/>
                <w:szCs w:val="20"/>
                <w:lang w:val="en-AU"/>
              </w:rPr>
              <w:t>School grounds</w:t>
            </w:r>
          </w:p>
          <w:p w:rsidR="008679DD" w:rsidRPr="006962FA" w:rsidRDefault="008679DD" w:rsidP="008679DD">
            <w:pPr>
              <w:pStyle w:val="ListParagraph"/>
              <w:numPr>
                <w:ilvl w:val="0"/>
                <w:numId w:val="13"/>
              </w:numPr>
              <w:spacing w:after="200" w:line="276" w:lineRule="auto"/>
              <w:rPr>
                <w:rFonts w:cs="Arial"/>
                <w:sz w:val="20"/>
                <w:szCs w:val="20"/>
                <w:lang w:val="en-AU"/>
              </w:rPr>
            </w:pPr>
            <w:r w:rsidRPr="006962FA">
              <w:rPr>
                <w:rFonts w:cs="Arial"/>
                <w:sz w:val="20"/>
                <w:szCs w:val="20"/>
                <w:lang w:val="en-AU"/>
              </w:rPr>
              <w:t>Supervised local visits.</w:t>
            </w:r>
          </w:p>
        </w:tc>
        <w:tc>
          <w:tcPr>
            <w:tcW w:w="3119" w:type="dxa"/>
            <w:tcBorders>
              <w:bottom w:val="nil"/>
            </w:tcBorders>
          </w:tcPr>
          <w:p w:rsidR="008679DD" w:rsidRPr="006962FA" w:rsidRDefault="008679DD" w:rsidP="00C56CD3">
            <w:pPr>
              <w:rPr>
                <w:rFonts w:cs="Arial"/>
              </w:rPr>
            </w:pPr>
            <w:r w:rsidRPr="006962FA">
              <w:rPr>
                <w:rFonts w:cs="Arial"/>
              </w:rPr>
              <w:t xml:space="preserve">Where risk exposure is greater than what would typically be the case at school. </w:t>
            </w:r>
          </w:p>
          <w:p w:rsidR="008679DD" w:rsidRPr="006962FA" w:rsidRDefault="008679DD" w:rsidP="008679DD">
            <w:pPr>
              <w:pStyle w:val="ListParagraph"/>
              <w:numPr>
                <w:ilvl w:val="0"/>
                <w:numId w:val="13"/>
              </w:numPr>
              <w:spacing w:after="200" w:line="276" w:lineRule="auto"/>
              <w:rPr>
                <w:rFonts w:cs="Arial"/>
                <w:sz w:val="20"/>
                <w:szCs w:val="20"/>
                <w:lang w:val="en-AU"/>
              </w:rPr>
            </w:pPr>
            <w:r w:rsidRPr="006962FA">
              <w:rPr>
                <w:rFonts w:cs="Arial"/>
                <w:sz w:val="20"/>
                <w:szCs w:val="20"/>
                <w:lang w:val="en-AU"/>
              </w:rPr>
              <w:t>Adventurous activities</w:t>
            </w:r>
          </w:p>
          <w:p w:rsidR="008679DD" w:rsidRPr="006962FA" w:rsidRDefault="008679DD" w:rsidP="008679DD">
            <w:pPr>
              <w:pStyle w:val="ListParagraph"/>
              <w:numPr>
                <w:ilvl w:val="0"/>
                <w:numId w:val="13"/>
              </w:numPr>
              <w:spacing w:after="200" w:line="276" w:lineRule="auto"/>
              <w:rPr>
                <w:rFonts w:cs="Arial"/>
                <w:sz w:val="20"/>
                <w:szCs w:val="20"/>
                <w:lang w:val="en-US"/>
              </w:rPr>
            </w:pPr>
            <w:r w:rsidRPr="006962FA">
              <w:rPr>
                <w:rFonts w:cs="Arial"/>
                <w:sz w:val="20"/>
                <w:szCs w:val="20"/>
                <w:lang w:val="en-AU"/>
              </w:rPr>
              <w:t>Hazardous environments.</w:t>
            </w:r>
          </w:p>
        </w:tc>
        <w:tc>
          <w:tcPr>
            <w:tcW w:w="2977" w:type="dxa"/>
            <w:tcBorders>
              <w:bottom w:val="nil"/>
            </w:tcBorders>
          </w:tcPr>
          <w:p w:rsidR="008679DD" w:rsidRPr="006962FA" w:rsidRDefault="008679DD" w:rsidP="00C56CD3">
            <w:pPr>
              <w:rPr>
                <w:rFonts w:cs="Arial"/>
              </w:rPr>
            </w:pPr>
            <w:r w:rsidRPr="006962FA">
              <w:rPr>
                <w:rFonts w:cs="Arial"/>
              </w:rPr>
              <w:t>Including residential and overseas trips.</w:t>
            </w:r>
          </w:p>
        </w:tc>
      </w:tr>
      <w:tr w:rsidR="008679DD" w:rsidRPr="00725738" w:rsidTr="008679DD">
        <w:tc>
          <w:tcPr>
            <w:tcW w:w="2943" w:type="dxa"/>
            <w:tcBorders>
              <w:top w:val="nil"/>
            </w:tcBorders>
          </w:tcPr>
          <w:p w:rsidR="008679DD" w:rsidRPr="002F0AE6" w:rsidRDefault="008679DD" w:rsidP="00C56CD3">
            <w:pPr>
              <w:rPr>
                <w:rFonts w:cs="Arial"/>
                <w:color w:val="0070C0"/>
              </w:rPr>
            </w:pPr>
            <w:r>
              <w:rPr>
                <w:rFonts w:cs="Arial"/>
                <w:color w:val="0070C0"/>
              </w:rPr>
              <w:t>E.g.  Trip to supermarket,</w:t>
            </w:r>
          </w:p>
          <w:p w:rsidR="008679DD" w:rsidRPr="006962FA" w:rsidRDefault="008679DD" w:rsidP="00C56CD3">
            <w:pPr>
              <w:rPr>
                <w:rFonts w:cs="Arial"/>
              </w:rPr>
            </w:pPr>
            <w:r w:rsidRPr="002F0AE6">
              <w:rPr>
                <w:rFonts w:cs="Arial"/>
                <w:color w:val="0070C0"/>
              </w:rPr>
              <w:t>Field trip to beach (sand dune study, no swimming).</w:t>
            </w:r>
          </w:p>
        </w:tc>
        <w:tc>
          <w:tcPr>
            <w:tcW w:w="3119" w:type="dxa"/>
            <w:tcBorders>
              <w:top w:val="nil"/>
            </w:tcBorders>
          </w:tcPr>
          <w:p w:rsidR="008679DD" w:rsidRPr="002F0AE6" w:rsidRDefault="008679DD" w:rsidP="00C56CD3">
            <w:pPr>
              <w:rPr>
                <w:rFonts w:cs="Arial"/>
                <w:color w:val="0070C0"/>
              </w:rPr>
            </w:pPr>
            <w:r>
              <w:rPr>
                <w:rFonts w:cs="Arial"/>
                <w:color w:val="0070C0"/>
              </w:rPr>
              <w:t>E.g.  Day ski trip,</w:t>
            </w:r>
          </w:p>
          <w:p w:rsidR="008679DD" w:rsidRPr="006962FA" w:rsidRDefault="008679DD" w:rsidP="00C56CD3">
            <w:pPr>
              <w:rPr>
                <w:rFonts w:cs="Arial"/>
              </w:rPr>
            </w:pPr>
            <w:r w:rsidRPr="002F0AE6">
              <w:rPr>
                <w:rFonts w:cs="Arial"/>
                <w:color w:val="0070C0"/>
              </w:rPr>
              <w:t>Fun run in Botanical Gardens.</w:t>
            </w:r>
          </w:p>
        </w:tc>
        <w:tc>
          <w:tcPr>
            <w:tcW w:w="2977" w:type="dxa"/>
            <w:tcBorders>
              <w:top w:val="nil"/>
            </w:tcBorders>
          </w:tcPr>
          <w:p w:rsidR="008679DD" w:rsidRPr="002F0AE6" w:rsidRDefault="008679DD" w:rsidP="00C56CD3">
            <w:pPr>
              <w:rPr>
                <w:rFonts w:cs="Arial"/>
                <w:color w:val="0070C0"/>
              </w:rPr>
            </w:pPr>
            <w:r>
              <w:rPr>
                <w:rFonts w:cs="Arial"/>
                <w:color w:val="0070C0"/>
              </w:rPr>
              <w:t>E.g.  Sports trip to Nelson,</w:t>
            </w:r>
          </w:p>
          <w:p w:rsidR="008679DD" w:rsidRPr="006962FA" w:rsidRDefault="008679DD" w:rsidP="00C56CD3">
            <w:pPr>
              <w:rPr>
                <w:rFonts w:cs="Arial"/>
              </w:rPr>
            </w:pPr>
            <w:r w:rsidRPr="002F0AE6">
              <w:rPr>
                <w:rFonts w:cs="Arial"/>
                <w:color w:val="0070C0"/>
              </w:rPr>
              <w:t>D</w:t>
            </w:r>
            <w:r>
              <w:rPr>
                <w:rFonts w:cs="Arial"/>
                <w:color w:val="0070C0"/>
              </w:rPr>
              <w:t xml:space="preserve">uke </w:t>
            </w:r>
            <w:r w:rsidRPr="002F0AE6">
              <w:rPr>
                <w:rFonts w:cs="Arial"/>
                <w:color w:val="0070C0"/>
              </w:rPr>
              <w:t>o</w:t>
            </w:r>
            <w:r>
              <w:rPr>
                <w:rFonts w:cs="Arial"/>
                <w:color w:val="0070C0"/>
              </w:rPr>
              <w:t xml:space="preserve">f </w:t>
            </w:r>
            <w:r w:rsidRPr="002F0AE6">
              <w:rPr>
                <w:rFonts w:cs="Arial"/>
                <w:color w:val="0070C0"/>
              </w:rPr>
              <w:t>E</w:t>
            </w:r>
            <w:r>
              <w:rPr>
                <w:rFonts w:cs="Arial"/>
                <w:color w:val="0070C0"/>
              </w:rPr>
              <w:t>dinburgh</w:t>
            </w:r>
            <w:r w:rsidRPr="002F0AE6">
              <w:rPr>
                <w:rFonts w:cs="Arial"/>
                <w:color w:val="0070C0"/>
              </w:rPr>
              <w:t xml:space="preserve"> tramp.</w:t>
            </w:r>
          </w:p>
        </w:tc>
      </w:tr>
      <w:tr w:rsidR="008679DD" w:rsidRPr="00725738" w:rsidTr="008679DD">
        <w:tc>
          <w:tcPr>
            <w:tcW w:w="2943" w:type="dxa"/>
          </w:tcPr>
          <w:p w:rsidR="008679DD" w:rsidRPr="00725738" w:rsidRDefault="008679DD" w:rsidP="00C56CD3">
            <w:pPr>
              <w:ind w:left="-3119" w:firstLine="3119"/>
            </w:pPr>
            <w:r w:rsidRPr="00725738">
              <w:sym w:font="Wingdings" w:char="F071"/>
            </w:r>
            <w:r w:rsidRPr="00725738">
              <w:t xml:space="preserve"> Activity Proposal </w:t>
            </w:r>
          </w:p>
          <w:p w:rsidR="008679DD" w:rsidRPr="00725738" w:rsidRDefault="008679DD" w:rsidP="00C56CD3">
            <w:pPr>
              <w:ind w:left="-3119" w:firstLine="3119"/>
            </w:pPr>
            <w:r w:rsidRPr="00725738">
              <w:sym w:font="Wingdings" w:char="F071"/>
            </w:r>
            <w:r w:rsidRPr="00725738">
              <w:t xml:space="preserve"> HOD Approval</w:t>
            </w:r>
          </w:p>
          <w:p w:rsidR="008679DD" w:rsidRPr="00725738" w:rsidRDefault="008679DD" w:rsidP="00C56CD3">
            <w:pPr>
              <w:ind w:left="-3119" w:firstLine="3119"/>
            </w:pPr>
            <w:r w:rsidRPr="00725738">
              <w:sym w:font="Wingdings" w:char="F071"/>
            </w:r>
            <w:r w:rsidRPr="00725738">
              <w:t xml:space="preserve"> EOTC Coordinator Approval </w:t>
            </w:r>
          </w:p>
          <w:p w:rsidR="008679DD" w:rsidRPr="00725738" w:rsidRDefault="008679DD" w:rsidP="00C56CD3">
            <w:pPr>
              <w:ind w:left="-3119" w:firstLine="3119"/>
            </w:pPr>
          </w:p>
        </w:tc>
        <w:tc>
          <w:tcPr>
            <w:tcW w:w="3119" w:type="dxa"/>
          </w:tcPr>
          <w:p w:rsidR="008679DD" w:rsidRPr="00725738" w:rsidRDefault="008679DD" w:rsidP="00C56CD3">
            <w:r w:rsidRPr="00725738">
              <w:sym w:font="Wingdings" w:char="F071"/>
            </w:r>
            <w:r w:rsidRPr="00725738">
              <w:t xml:space="preserve"> Activity Proposal</w:t>
            </w:r>
          </w:p>
          <w:p w:rsidR="008679DD" w:rsidRPr="00725738" w:rsidRDefault="008679DD" w:rsidP="00C56CD3">
            <w:r w:rsidRPr="00725738">
              <w:sym w:font="Wingdings" w:char="F071"/>
            </w:r>
            <w:r w:rsidRPr="00725738">
              <w:t xml:space="preserve"> HOD Approval</w:t>
            </w:r>
          </w:p>
          <w:p w:rsidR="008679DD" w:rsidRPr="00725738" w:rsidRDefault="008679DD" w:rsidP="00C56CD3">
            <w:r w:rsidRPr="00725738">
              <w:sym w:font="Wingdings" w:char="F071"/>
            </w:r>
            <w:r>
              <w:t xml:space="preserve"> EOTC Coordinator/Principal</w:t>
            </w:r>
            <w:r w:rsidRPr="00725738">
              <w:t xml:space="preserve"> Approval</w:t>
            </w:r>
          </w:p>
        </w:tc>
        <w:tc>
          <w:tcPr>
            <w:tcW w:w="2977" w:type="dxa"/>
          </w:tcPr>
          <w:p w:rsidR="008679DD" w:rsidRPr="00725738" w:rsidRDefault="008679DD" w:rsidP="00C56CD3">
            <w:r w:rsidRPr="00725738">
              <w:sym w:font="Wingdings" w:char="F071"/>
            </w:r>
            <w:r w:rsidRPr="00725738">
              <w:t xml:space="preserve"> Activity Proposal</w:t>
            </w:r>
          </w:p>
          <w:p w:rsidR="008679DD" w:rsidRPr="00725738" w:rsidRDefault="008679DD" w:rsidP="00C56CD3">
            <w:r w:rsidRPr="00725738">
              <w:sym w:font="Wingdings" w:char="F071"/>
            </w:r>
            <w:r w:rsidRPr="00725738">
              <w:t xml:space="preserve"> HOD Approval</w:t>
            </w:r>
          </w:p>
          <w:p w:rsidR="008679DD" w:rsidRPr="00725738" w:rsidRDefault="008679DD" w:rsidP="00C56CD3">
            <w:r w:rsidRPr="00725738">
              <w:sym w:font="Wingdings" w:char="F071"/>
            </w:r>
            <w:r w:rsidRPr="00725738">
              <w:t xml:space="preserve"> EOTC Coordinator Approval </w:t>
            </w:r>
          </w:p>
          <w:p w:rsidR="008679DD" w:rsidRPr="00725738" w:rsidRDefault="008679DD" w:rsidP="00C56CD3">
            <w:r w:rsidRPr="00725738">
              <w:sym w:font="Wingdings" w:char="F071"/>
            </w:r>
            <w:r w:rsidRPr="00725738">
              <w:t xml:space="preserve"> Principal/BOT Approval</w:t>
            </w:r>
          </w:p>
        </w:tc>
      </w:tr>
      <w:tr w:rsidR="008679DD" w:rsidRPr="00725738" w:rsidTr="008679DD">
        <w:tc>
          <w:tcPr>
            <w:tcW w:w="2943" w:type="dxa"/>
          </w:tcPr>
          <w:p w:rsidR="008679DD" w:rsidRPr="00725738" w:rsidRDefault="008679DD" w:rsidP="00C56CD3">
            <w:r w:rsidRPr="00725738">
              <w:sym w:font="Wingdings" w:char="F071"/>
            </w:r>
            <w:r w:rsidRPr="00725738">
              <w:t xml:space="preserve"> Staffing allocated</w:t>
            </w:r>
          </w:p>
          <w:p w:rsidR="008679DD" w:rsidRPr="00725738" w:rsidRDefault="008679DD" w:rsidP="00C56CD3">
            <w:pPr>
              <w:ind w:left="-3119" w:firstLine="3119"/>
            </w:pPr>
            <w:r w:rsidRPr="00725738">
              <w:sym w:font="Wingdings" w:char="F071"/>
            </w:r>
            <w:r w:rsidRPr="00725738">
              <w:t xml:space="preserve"> Blanket consent</w:t>
            </w:r>
          </w:p>
          <w:p w:rsidR="008679DD" w:rsidRPr="00725738" w:rsidRDefault="008679DD" w:rsidP="00C56CD3"/>
        </w:tc>
        <w:tc>
          <w:tcPr>
            <w:tcW w:w="3119" w:type="dxa"/>
          </w:tcPr>
          <w:p w:rsidR="008679DD" w:rsidRDefault="008679DD" w:rsidP="00C56CD3">
            <w:r w:rsidRPr="00725738">
              <w:sym w:font="Wingdings" w:char="F071"/>
            </w:r>
            <w:r w:rsidRPr="00725738">
              <w:t xml:space="preserve"> Staffing allocated, supervision structure</w:t>
            </w:r>
            <w:r>
              <w:t xml:space="preserve"> </w:t>
            </w:r>
          </w:p>
          <w:p w:rsidR="008679DD" w:rsidRPr="00725738" w:rsidRDefault="008679DD" w:rsidP="00C56CD3">
            <w:r w:rsidRPr="00725738">
              <w:sym w:font="Wingdings" w:char="F071"/>
            </w:r>
            <w:r w:rsidRPr="00725738">
              <w:t xml:space="preserve"> </w:t>
            </w:r>
            <w:r>
              <w:t>External provider contracts</w:t>
            </w:r>
          </w:p>
          <w:p w:rsidR="008679DD" w:rsidRPr="00725738" w:rsidRDefault="008679DD" w:rsidP="00C56CD3">
            <w:r w:rsidRPr="00725738">
              <w:sym w:font="Wingdings" w:char="F071"/>
            </w:r>
            <w:r w:rsidRPr="00725738">
              <w:t xml:space="preserve"> Parental Notification and consent</w:t>
            </w:r>
          </w:p>
          <w:p w:rsidR="008679DD" w:rsidRPr="00725738" w:rsidRDefault="008679DD" w:rsidP="00C56CD3">
            <w:r w:rsidRPr="00725738">
              <w:sym w:font="Wingdings" w:char="F071"/>
            </w:r>
            <w:r w:rsidRPr="00725738">
              <w:t xml:space="preserve"> Specific Risk disclosure</w:t>
            </w:r>
          </w:p>
        </w:tc>
        <w:tc>
          <w:tcPr>
            <w:tcW w:w="2977" w:type="dxa"/>
          </w:tcPr>
          <w:p w:rsidR="008679DD" w:rsidRDefault="008679DD" w:rsidP="00C56CD3">
            <w:r w:rsidRPr="00725738">
              <w:sym w:font="Wingdings" w:char="F071"/>
            </w:r>
            <w:r w:rsidRPr="00725738">
              <w:t xml:space="preserve"> Staffing allocated, supervision structure</w:t>
            </w:r>
          </w:p>
          <w:p w:rsidR="008679DD" w:rsidRPr="00725738" w:rsidRDefault="008679DD" w:rsidP="00C56CD3">
            <w:r w:rsidRPr="00725738">
              <w:sym w:font="Wingdings" w:char="F071"/>
            </w:r>
            <w:r w:rsidRPr="00725738">
              <w:t xml:space="preserve"> </w:t>
            </w:r>
            <w:r>
              <w:t>External provider contracts</w:t>
            </w:r>
          </w:p>
          <w:p w:rsidR="008679DD" w:rsidRPr="00725738" w:rsidRDefault="008679DD" w:rsidP="00C56CD3">
            <w:r w:rsidRPr="00725738">
              <w:sym w:font="Wingdings" w:char="F071"/>
            </w:r>
            <w:r w:rsidRPr="00725738">
              <w:t xml:space="preserve"> Parental Notification and consent</w:t>
            </w:r>
          </w:p>
          <w:p w:rsidR="008679DD" w:rsidRPr="00725738" w:rsidRDefault="008679DD" w:rsidP="00C56CD3">
            <w:r w:rsidRPr="00725738">
              <w:sym w:font="Wingdings" w:char="F071"/>
            </w:r>
            <w:r w:rsidRPr="00725738">
              <w:t xml:space="preserve"> Specific Risk disclosure</w:t>
            </w:r>
          </w:p>
        </w:tc>
      </w:tr>
      <w:tr w:rsidR="008679DD" w:rsidRPr="00725738" w:rsidTr="008679DD">
        <w:tc>
          <w:tcPr>
            <w:tcW w:w="2943" w:type="dxa"/>
          </w:tcPr>
          <w:p w:rsidR="008679DD" w:rsidRPr="00AC6236" w:rsidRDefault="008679DD" w:rsidP="00C56CD3">
            <w:r>
              <w:t>May include but not limit</w:t>
            </w:r>
            <w:r w:rsidRPr="00AC6236">
              <w:t>ed to:</w:t>
            </w:r>
          </w:p>
          <w:p w:rsidR="008679DD" w:rsidRPr="00AC6236" w:rsidRDefault="008679DD" w:rsidP="00C56CD3">
            <w:r w:rsidRPr="00AC6236">
              <w:sym w:font="Wingdings" w:char="F071"/>
            </w:r>
            <w:r w:rsidRPr="00AC6236">
              <w:t xml:space="preserve"> Student medical lists</w:t>
            </w:r>
          </w:p>
          <w:p w:rsidR="008679DD" w:rsidRPr="00AC6236" w:rsidRDefault="008679DD" w:rsidP="00C56CD3">
            <w:r w:rsidRPr="00AC6236">
              <w:sym w:font="Wingdings" w:char="F071"/>
            </w:r>
            <w:r w:rsidRPr="00AC6236">
              <w:t xml:space="preserve"> Emergency contact information</w:t>
            </w:r>
          </w:p>
          <w:p w:rsidR="008679DD" w:rsidRPr="00AC6236" w:rsidRDefault="008679DD" w:rsidP="00C56CD3">
            <w:r w:rsidRPr="00AC6236">
              <w:sym w:font="Wingdings" w:char="F071"/>
            </w:r>
            <w:r w:rsidRPr="00AC6236">
              <w:t xml:space="preserve"> Risk assessment</w:t>
            </w:r>
          </w:p>
          <w:p w:rsidR="008679DD" w:rsidRPr="00AC6236" w:rsidRDefault="008679DD" w:rsidP="00C56CD3">
            <w:r w:rsidRPr="00AC6236">
              <w:sym w:font="Wingdings" w:char="F071"/>
            </w:r>
            <w:r w:rsidRPr="00AC6236">
              <w:t xml:space="preserve"> Emergency communication plan</w:t>
            </w:r>
          </w:p>
        </w:tc>
        <w:tc>
          <w:tcPr>
            <w:tcW w:w="3119" w:type="dxa"/>
          </w:tcPr>
          <w:p w:rsidR="008679DD" w:rsidRDefault="008679DD" w:rsidP="00C56CD3">
            <w:r>
              <w:t>May include but not limit</w:t>
            </w:r>
            <w:r w:rsidRPr="00AC6236">
              <w:t xml:space="preserve">ed to: </w:t>
            </w:r>
          </w:p>
          <w:p w:rsidR="008679DD" w:rsidRPr="00AC6236" w:rsidRDefault="008679DD" w:rsidP="00C56CD3">
            <w:r w:rsidRPr="00AC6236">
              <w:sym w:font="Wingdings" w:char="F071"/>
            </w:r>
            <w:r w:rsidRPr="00AC6236">
              <w:t xml:space="preserve"> Student medical list</w:t>
            </w:r>
          </w:p>
          <w:p w:rsidR="008679DD" w:rsidRPr="00AC6236" w:rsidRDefault="008679DD" w:rsidP="00C56CD3">
            <w:r w:rsidRPr="00AC6236">
              <w:sym w:font="Wingdings" w:char="F071"/>
            </w:r>
            <w:r w:rsidRPr="00AC6236">
              <w:t xml:space="preserve"> Emergency contact information</w:t>
            </w:r>
          </w:p>
          <w:p w:rsidR="008679DD" w:rsidRPr="00AC6236" w:rsidRDefault="008679DD" w:rsidP="00C56CD3">
            <w:r w:rsidRPr="00AC6236">
              <w:sym w:font="Wingdings" w:char="F071"/>
            </w:r>
            <w:r w:rsidRPr="00AC6236">
              <w:t xml:space="preserve"> Risk assessment</w:t>
            </w:r>
          </w:p>
          <w:p w:rsidR="008679DD" w:rsidRPr="00AC6236" w:rsidRDefault="008679DD" w:rsidP="00C56CD3">
            <w:r w:rsidRPr="00AC6236">
              <w:sym w:font="Wingdings" w:char="F071"/>
            </w:r>
            <w:r w:rsidRPr="00AC6236">
              <w:t xml:space="preserve"> Transport plan</w:t>
            </w:r>
          </w:p>
          <w:p w:rsidR="008679DD" w:rsidRPr="00AC6236" w:rsidRDefault="008679DD" w:rsidP="00C56CD3">
            <w:r w:rsidRPr="00AC6236">
              <w:sym w:font="Wingdings" w:char="F071"/>
            </w:r>
            <w:r w:rsidRPr="00AC6236">
              <w:t xml:space="preserve"> Site plan and information </w:t>
            </w:r>
          </w:p>
          <w:p w:rsidR="008679DD" w:rsidRPr="00AC6236" w:rsidRDefault="008679DD" w:rsidP="00C56CD3">
            <w:r w:rsidRPr="00AC6236">
              <w:sym w:font="Wingdings" w:char="F071"/>
            </w:r>
            <w:r w:rsidRPr="00AC6236">
              <w:t xml:space="preserve"> Emergency communication plan</w:t>
            </w:r>
          </w:p>
        </w:tc>
        <w:tc>
          <w:tcPr>
            <w:tcW w:w="2977" w:type="dxa"/>
          </w:tcPr>
          <w:p w:rsidR="008679DD" w:rsidRPr="00AC6236" w:rsidRDefault="008679DD" w:rsidP="00C56CD3">
            <w:r>
              <w:t>May include but not limit</w:t>
            </w:r>
            <w:r w:rsidRPr="00AC6236">
              <w:t xml:space="preserve">ed to: </w:t>
            </w:r>
          </w:p>
          <w:p w:rsidR="008679DD" w:rsidRPr="00AC6236" w:rsidRDefault="008679DD" w:rsidP="00C56CD3">
            <w:r w:rsidRPr="00AC6236">
              <w:sym w:font="Wingdings" w:char="F071"/>
            </w:r>
            <w:r w:rsidRPr="00AC6236">
              <w:t xml:space="preserve"> Student medical list</w:t>
            </w:r>
          </w:p>
          <w:p w:rsidR="008679DD" w:rsidRPr="00AC6236" w:rsidRDefault="008679DD" w:rsidP="00C56CD3">
            <w:r w:rsidRPr="00AC6236">
              <w:sym w:font="Wingdings" w:char="F071"/>
            </w:r>
            <w:r w:rsidRPr="00AC6236">
              <w:t xml:space="preserve"> Emergency contact information</w:t>
            </w:r>
          </w:p>
          <w:p w:rsidR="008679DD" w:rsidRPr="00AC6236" w:rsidRDefault="008679DD" w:rsidP="00C56CD3">
            <w:r w:rsidRPr="00AC6236">
              <w:sym w:font="Wingdings" w:char="F071"/>
            </w:r>
            <w:r w:rsidRPr="00AC6236">
              <w:t xml:space="preserve"> Risk assessment</w:t>
            </w:r>
          </w:p>
          <w:p w:rsidR="008679DD" w:rsidRPr="00AC6236" w:rsidRDefault="008679DD" w:rsidP="00C56CD3">
            <w:r w:rsidRPr="00AC6236">
              <w:sym w:font="Wingdings" w:char="F071"/>
            </w:r>
            <w:r w:rsidRPr="00AC6236">
              <w:t xml:space="preserve"> Transport plan</w:t>
            </w:r>
          </w:p>
          <w:p w:rsidR="008679DD" w:rsidRPr="00AC6236" w:rsidRDefault="008679DD" w:rsidP="00C56CD3">
            <w:r w:rsidRPr="00AC6236">
              <w:sym w:font="Wingdings" w:char="F071"/>
            </w:r>
            <w:r w:rsidRPr="00AC6236">
              <w:t xml:space="preserve"> Site plan and information </w:t>
            </w:r>
          </w:p>
          <w:p w:rsidR="008679DD" w:rsidRPr="00AC6236" w:rsidRDefault="008679DD" w:rsidP="00C56CD3">
            <w:r w:rsidRPr="00AC6236">
              <w:sym w:font="Wingdings" w:char="F071"/>
            </w:r>
            <w:r w:rsidRPr="00AC6236">
              <w:t xml:space="preserve"> Emergency communication plan</w:t>
            </w:r>
          </w:p>
        </w:tc>
      </w:tr>
      <w:tr w:rsidR="00BB34A1" w:rsidRPr="00725738" w:rsidTr="008679DD">
        <w:tc>
          <w:tcPr>
            <w:tcW w:w="2943" w:type="dxa"/>
          </w:tcPr>
          <w:p w:rsidR="00BB34A1" w:rsidRDefault="00BB34A1" w:rsidP="00BB34A1">
            <w:r>
              <w:t>Ratio – 1 adult:9 students</w:t>
            </w:r>
          </w:p>
        </w:tc>
        <w:tc>
          <w:tcPr>
            <w:tcW w:w="3119" w:type="dxa"/>
          </w:tcPr>
          <w:p w:rsidR="00BB34A1" w:rsidRDefault="00BB34A1" w:rsidP="00C56CD3">
            <w:r>
              <w:t>Ratio – 1 adult:4 students</w:t>
            </w:r>
          </w:p>
        </w:tc>
        <w:tc>
          <w:tcPr>
            <w:tcW w:w="2977" w:type="dxa"/>
          </w:tcPr>
          <w:p w:rsidR="00BB34A1" w:rsidRDefault="00BB34A1" w:rsidP="00C56CD3">
            <w:r>
              <w:t xml:space="preserve">Ratio – 1 adult:5 </w:t>
            </w:r>
            <w:bookmarkStart w:id="2" w:name="_GoBack"/>
            <w:bookmarkEnd w:id="2"/>
            <w:r>
              <w:t>students</w:t>
            </w:r>
          </w:p>
        </w:tc>
      </w:tr>
    </w:tbl>
    <w:p w:rsidR="0095403F" w:rsidRDefault="0095403F" w:rsidP="0095403F">
      <w:pPr>
        <w:jc w:val="both"/>
        <w:rPr>
          <w:rFonts w:ascii="Calibri" w:hAnsi="Calibri" w:cs="Arial"/>
          <w:szCs w:val="24"/>
          <w:lang w:val="en-US"/>
        </w:rPr>
      </w:pPr>
      <w:r>
        <w:rPr>
          <w:rFonts w:asciiTheme="minorHAnsi" w:hAnsiTheme="minorHAnsi" w:cs="Arial"/>
          <w:b/>
          <w:color w:val="FF0000"/>
          <w:szCs w:val="24"/>
        </w:rPr>
        <w:t xml:space="preserve">  </w:t>
      </w:r>
    </w:p>
    <w:p w:rsidR="00204564" w:rsidRDefault="00204564" w:rsidP="00C94A05">
      <w:pPr>
        <w:pStyle w:val="BodyText"/>
        <w:rPr>
          <w:rFonts w:asciiTheme="minorHAnsi" w:hAnsiTheme="minorHAnsi"/>
          <w:b/>
          <w:sz w:val="24"/>
          <w:szCs w:val="24"/>
        </w:rPr>
      </w:pPr>
    </w:p>
    <w:p w:rsidR="00C94A05" w:rsidRPr="008C4F52" w:rsidRDefault="00C94A05" w:rsidP="00C94A05">
      <w:pPr>
        <w:pStyle w:val="BodyText"/>
        <w:rPr>
          <w:rFonts w:asciiTheme="minorHAnsi" w:hAnsiTheme="minorHAnsi"/>
          <w:b/>
          <w:i/>
          <w:sz w:val="24"/>
          <w:szCs w:val="24"/>
        </w:rPr>
      </w:pPr>
      <w:r w:rsidRPr="008C4F52">
        <w:rPr>
          <w:rFonts w:asciiTheme="minorHAnsi" w:hAnsiTheme="minorHAnsi"/>
          <w:b/>
          <w:sz w:val="24"/>
          <w:szCs w:val="24"/>
        </w:rPr>
        <w:t xml:space="preserve">Review Responsibility: </w:t>
      </w:r>
      <w:r w:rsidR="008C4F52" w:rsidRPr="008C4F52">
        <w:rPr>
          <w:rFonts w:asciiTheme="minorHAnsi" w:hAnsiTheme="minorHAnsi"/>
          <w:b/>
          <w:i/>
          <w:sz w:val="24"/>
          <w:szCs w:val="24"/>
        </w:rPr>
        <w:t>Principal ,</w:t>
      </w:r>
      <w:r w:rsidR="008C4F52">
        <w:rPr>
          <w:rFonts w:asciiTheme="minorHAnsi" w:hAnsiTheme="minorHAnsi"/>
          <w:b/>
          <w:i/>
          <w:sz w:val="24"/>
          <w:szCs w:val="24"/>
        </w:rPr>
        <w:t xml:space="preserve"> </w:t>
      </w:r>
      <w:r w:rsidR="00B073CD">
        <w:rPr>
          <w:rFonts w:asciiTheme="minorHAnsi" w:hAnsiTheme="minorHAnsi"/>
          <w:b/>
          <w:i/>
          <w:sz w:val="24"/>
          <w:szCs w:val="24"/>
        </w:rPr>
        <w:t xml:space="preserve">DP &amp; </w:t>
      </w:r>
      <w:r w:rsidR="008C4F52">
        <w:rPr>
          <w:rFonts w:asciiTheme="minorHAnsi" w:hAnsiTheme="minorHAnsi"/>
          <w:b/>
          <w:i/>
          <w:sz w:val="24"/>
          <w:szCs w:val="24"/>
        </w:rPr>
        <w:t xml:space="preserve">EOTC Curriculum Co-ordinator </w:t>
      </w:r>
    </w:p>
    <w:p w:rsidR="008C4F52" w:rsidRDefault="008C4F52" w:rsidP="00C94A05">
      <w:pPr>
        <w:pStyle w:val="BodyText"/>
        <w:rPr>
          <w:rFonts w:asciiTheme="minorHAnsi" w:hAnsiTheme="minorHAnsi"/>
          <w:b/>
          <w:sz w:val="24"/>
          <w:szCs w:val="24"/>
        </w:rPr>
      </w:pPr>
    </w:p>
    <w:p w:rsidR="00590191" w:rsidRPr="008C4F52" w:rsidRDefault="00C94A05" w:rsidP="00C94A05">
      <w:pPr>
        <w:pStyle w:val="BodyText"/>
        <w:rPr>
          <w:rFonts w:asciiTheme="minorHAnsi" w:hAnsiTheme="minorHAnsi"/>
          <w:b/>
          <w:sz w:val="24"/>
          <w:szCs w:val="24"/>
        </w:rPr>
      </w:pPr>
      <w:r w:rsidRPr="008C4F52">
        <w:rPr>
          <w:rFonts w:asciiTheme="minorHAnsi" w:hAnsiTheme="minorHAnsi"/>
          <w:b/>
          <w:sz w:val="24"/>
          <w:szCs w:val="24"/>
        </w:rPr>
        <w:t>Date Confirmed: ……………………………………………….</w:t>
      </w:r>
    </w:p>
    <w:p w:rsidR="008C4F52" w:rsidRDefault="008C4F52" w:rsidP="00C94A05">
      <w:pPr>
        <w:pStyle w:val="BodyText"/>
        <w:rPr>
          <w:rFonts w:asciiTheme="minorHAnsi" w:hAnsiTheme="minorHAnsi"/>
          <w:b/>
          <w:sz w:val="24"/>
          <w:szCs w:val="24"/>
        </w:rPr>
      </w:pPr>
    </w:p>
    <w:p w:rsidR="00C94A05" w:rsidRPr="008C4F52" w:rsidRDefault="00C94A05" w:rsidP="00C94A05">
      <w:pPr>
        <w:pStyle w:val="BodyText"/>
        <w:rPr>
          <w:rFonts w:asciiTheme="minorHAnsi" w:hAnsiTheme="minorHAnsi"/>
          <w:color w:val="0000FF"/>
          <w:sz w:val="24"/>
          <w:szCs w:val="24"/>
          <w:vertAlign w:val="subscript"/>
        </w:rPr>
      </w:pPr>
      <w:r w:rsidRPr="008C4F52">
        <w:rPr>
          <w:rFonts w:asciiTheme="minorHAnsi" w:hAnsiTheme="minorHAnsi"/>
          <w:b/>
          <w:sz w:val="24"/>
          <w:szCs w:val="24"/>
        </w:rPr>
        <w:t>Principal: …………………………………………………………..</w:t>
      </w:r>
    </w:p>
    <w:p w:rsidR="00C94A05" w:rsidRPr="008C4F52" w:rsidRDefault="00C94A05" w:rsidP="00C94A05">
      <w:pPr>
        <w:jc w:val="both"/>
        <w:rPr>
          <w:rFonts w:asciiTheme="minorHAnsi" w:hAnsiTheme="minorHAnsi"/>
          <w:sz w:val="24"/>
          <w:szCs w:val="24"/>
        </w:rPr>
      </w:pPr>
    </w:p>
    <w:sectPr w:rsidR="00C94A05" w:rsidRPr="008C4F52" w:rsidSect="00B073CD">
      <w:headerReference w:type="default" r:id="rId10"/>
      <w:footerReference w:type="default" r:id="rId11"/>
      <w:pgSz w:w="11907" w:h="16834"/>
      <w:pgMar w:top="851" w:right="1017" w:bottom="851" w:left="1797" w:header="45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AF" w:rsidRDefault="007A30AF" w:rsidP="00521222">
      <w:r>
        <w:separator/>
      </w:r>
    </w:p>
  </w:endnote>
  <w:endnote w:type="continuationSeparator" w:id="0">
    <w:p w:rsidR="007A30AF" w:rsidRDefault="007A30AF" w:rsidP="0052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2" w:rsidRDefault="001B2F97">
    <w:pPr>
      <w:pStyle w:val="Footer"/>
      <w:jc w:val="center"/>
    </w:pPr>
    <w:r>
      <w:fldChar w:fldCharType="begin"/>
    </w:r>
    <w:r>
      <w:instrText xml:space="preserve"> PAGE   \* MERGEFORMAT </w:instrText>
    </w:r>
    <w:r>
      <w:fldChar w:fldCharType="separate"/>
    </w:r>
    <w:r w:rsidR="00BB34A1">
      <w:rPr>
        <w:noProof/>
      </w:rPr>
      <w:t>1</w:t>
    </w:r>
    <w:r>
      <w:rPr>
        <w:noProof/>
      </w:rPr>
      <w:fldChar w:fldCharType="end"/>
    </w:r>
  </w:p>
  <w:p w:rsidR="00521222" w:rsidRDefault="0052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AF" w:rsidRDefault="007A30AF" w:rsidP="00521222">
      <w:r>
        <w:separator/>
      </w:r>
    </w:p>
  </w:footnote>
  <w:footnote w:type="continuationSeparator" w:id="0">
    <w:p w:rsidR="007A30AF" w:rsidRDefault="007A30AF" w:rsidP="0052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60"/>
      <w:gridCol w:w="1133"/>
    </w:tblGrid>
    <w:tr w:rsidR="00521222">
      <w:trPr>
        <w:trHeight w:val="288"/>
      </w:trPr>
      <w:tc>
        <w:tcPr>
          <w:tcW w:w="7765" w:type="dxa"/>
        </w:tcPr>
        <w:p w:rsidR="00521222" w:rsidRPr="00B073CD" w:rsidRDefault="00521222">
          <w:pPr>
            <w:pStyle w:val="Header"/>
            <w:jc w:val="right"/>
            <w:rPr>
              <w:rFonts w:ascii="Arial Black" w:hAnsi="Arial Black"/>
              <w:b/>
              <w:sz w:val="24"/>
              <w:szCs w:val="24"/>
            </w:rPr>
          </w:pPr>
          <w:r w:rsidRPr="00B073CD">
            <w:rPr>
              <w:rFonts w:ascii="Arial Black" w:hAnsi="Arial Black"/>
              <w:b/>
              <w:sz w:val="24"/>
              <w:szCs w:val="24"/>
              <w:lang w:val="en-GB"/>
            </w:rPr>
            <w:t>EDUCATION OUTSIDE THE CLASSROOM</w:t>
          </w:r>
        </w:p>
      </w:tc>
      <w:tc>
        <w:tcPr>
          <w:tcW w:w="1105" w:type="dxa"/>
        </w:tcPr>
        <w:p w:rsidR="00521222" w:rsidRPr="00B073CD" w:rsidRDefault="00521222" w:rsidP="008C4F52">
          <w:pPr>
            <w:pStyle w:val="Header"/>
            <w:rPr>
              <w:rFonts w:ascii="Arial Black" w:hAnsi="Arial Black"/>
              <w:b/>
              <w:bCs/>
              <w:color w:val="4F81BD"/>
              <w:sz w:val="24"/>
              <w:szCs w:val="24"/>
            </w:rPr>
          </w:pPr>
          <w:r w:rsidRPr="00B073CD">
            <w:rPr>
              <w:rFonts w:ascii="Arial Black" w:hAnsi="Arial Black"/>
              <w:b/>
              <w:bCs/>
              <w:sz w:val="24"/>
              <w:szCs w:val="24"/>
            </w:rPr>
            <w:t>1.</w:t>
          </w:r>
          <w:r w:rsidR="008C4F52" w:rsidRPr="00B073CD">
            <w:rPr>
              <w:rFonts w:ascii="Arial Black" w:hAnsi="Arial Black"/>
              <w:b/>
              <w:bCs/>
              <w:sz w:val="24"/>
              <w:szCs w:val="24"/>
            </w:rPr>
            <w:t>1</w:t>
          </w:r>
          <w:r w:rsidR="00B3624E">
            <w:rPr>
              <w:rFonts w:ascii="Arial Black" w:hAnsi="Arial Black"/>
              <w:b/>
              <w:bCs/>
              <w:sz w:val="24"/>
              <w:szCs w:val="24"/>
            </w:rPr>
            <w:t>1</w:t>
          </w:r>
        </w:p>
      </w:tc>
    </w:tr>
  </w:tbl>
  <w:p w:rsidR="00521222" w:rsidRDefault="00521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5126"/>
    <w:multiLevelType w:val="singleLevel"/>
    <w:tmpl w:val="DD64F652"/>
    <w:lvl w:ilvl="0">
      <w:start w:val="1"/>
      <w:numFmt w:val="decimal"/>
      <w:lvlText w:val="%1."/>
      <w:legacy w:legacy="1" w:legacySpace="0" w:legacyIndent="283"/>
      <w:lvlJc w:val="left"/>
      <w:pPr>
        <w:ind w:left="283" w:hanging="283"/>
      </w:pPr>
    </w:lvl>
  </w:abstractNum>
  <w:abstractNum w:abstractNumId="1" w15:restartNumberingAfterBreak="0">
    <w:nsid w:val="1C842712"/>
    <w:multiLevelType w:val="hybridMultilevel"/>
    <w:tmpl w:val="2F9A9E5C"/>
    <w:lvl w:ilvl="0" w:tplc="AB10F770">
      <w:numFmt w:val="bullet"/>
      <w:lvlText w:val="-"/>
      <w:lvlJc w:val="left"/>
      <w:pPr>
        <w:ind w:left="720" w:hanging="360"/>
      </w:pPr>
      <w:rPr>
        <w:rFonts w:ascii="Arial" w:eastAsia="Times New Roman" w:hAnsi="Arial" w:cs="Arial" w:hint="default"/>
        <w:color w:val="17365D"/>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8330C"/>
    <w:multiLevelType w:val="hybridMultilevel"/>
    <w:tmpl w:val="8BA492A8"/>
    <w:lvl w:ilvl="0" w:tplc="FD3EE78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5FC1"/>
    <w:multiLevelType w:val="multilevel"/>
    <w:tmpl w:val="59AC6D86"/>
    <w:lvl w:ilvl="0">
      <w:start w:val="1"/>
      <w:numFmt w:val="upperLetter"/>
      <w:lvlText w:val="%1."/>
      <w:lvlJc w:val="left"/>
      <w:pPr>
        <w:tabs>
          <w:tab w:val="num" w:pos="397"/>
        </w:tabs>
        <w:ind w:left="397" w:hanging="397"/>
      </w:pPr>
      <w:rPr>
        <w:b/>
        <w:sz w:val="24"/>
      </w:rPr>
    </w:lvl>
    <w:lvl w:ilvl="1">
      <w:start w:val="1"/>
      <w:numFmt w:val="decimal"/>
      <w:pStyle w:val="Heading2"/>
      <w:lvlText w:val="%2."/>
      <w:lvlJc w:val="left"/>
      <w:pPr>
        <w:tabs>
          <w:tab w:val="num" w:pos="851"/>
        </w:tabs>
        <w:ind w:left="851" w:hanging="397"/>
      </w:pPr>
    </w:lvl>
    <w:lvl w:ilvl="2">
      <w:start w:val="1"/>
      <w:numFmt w:val="lowerLetter"/>
      <w:pStyle w:val="Heading3"/>
      <w:lvlText w:val="%3."/>
      <w:lvlJc w:val="left"/>
      <w:pPr>
        <w:tabs>
          <w:tab w:val="num" w:pos="1361"/>
        </w:tabs>
        <w:ind w:left="1361" w:hanging="397"/>
      </w:pPr>
    </w:lvl>
    <w:lvl w:ilvl="3">
      <w:start w:val="1"/>
      <w:numFmt w:val="lowerRoman"/>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4599347D"/>
    <w:multiLevelType w:val="hybridMultilevel"/>
    <w:tmpl w:val="C7A6CD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5B61456"/>
    <w:multiLevelType w:val="singleLevel"/>
    <w:tmpl w:val="A9A484D8"/>
    <w:lvl w:ilvl="0">
      <w:start w:val="1"/>
      <w:numFmt w:val="decimal"/>
      <w:lvlText w:val="%1."/>
      <w:lvlJc w:val="left"/>
      <w:pPr>
        <w:tabs>
          <w:tab w:val="num" w:pos="390"/>
        </w:tabs>
        <w:ind w:left="390" w:hanging="390"/>
      </w:pPr>
      <w:rPr>
        <w:rFonts w:hint="default"/>
      </w:rPr>
    </w:lvl>
  </w:abstractNum>
  <w:abstractNum w:abstractNumId="6" w15:restartNumberingAfterBreak="0">
    <w:nsid w:val="6BBE217F"/>
    <w:multiLevelType w:val="singleLevel"/>
    <w:tmpl w:val="799243A4"/>
    <w:lvl w:ilvl="0">
      <w:start w:val="1"/>
      <w:numFmt w:val="decimal"/>
      <w:lvlText w:val="%1."/>
      <w:lvlJc w:val="left"/>
      <w:pPr>
        <w:tabs>
          <w:tab w:val="num" w:pos="435"/>
        </w:tabs>
        <w:ind w:left="435" w:hanging="435"/>
      </w:pPr>
      <w:rPr>
        <w:rFonts w:hint="default"/>
      </w:rPr>
    </w:lvl>
  </w:abstractNum>
  <w:abstractNum w:abstractNumId="7" w15:restartNumberingAfterBreak="0">
    <w:nsid w:val="76E91580"/>
    <w:multiLevelType w:val="hybridMultilevel"/>
    <w:tmpl w:val="DAA6C314"/>
    <w:lvl w:ilvl="0" w:tplc="6AFCE264">
      <w:start w:val="1"/>
      <w:numFmt w:val="bullet"/>
      <w:pStyle w:val="Bullet6"/>
      <w:lvlText w:val=""/>
      <w:lvlJc w:val="left"/>
      <w:pPr>
        <w:tabs>
          <w:tab w:val="num" w:pos="357"/>
        </w:tabs>
        <w:ind w:left="357" w:hanging="357"/>
      </w:pPr>
      <w:rPr>
        <w:rFonts w:ascii="Symbol" w:hAnsi="Symbol" w:hint="default"/>
        <w:color w:val="003366"/>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5"/>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09"/>
    <w:rsid w:val="000110E1"/>
    <w:rsid w:val="00034B85"/>
    <w:rsid w:val="00064F48"/>
    <w:rsid w:val="001A78CC"/>
    <w:rsid w:val="001B2F97"/>
    <w:rsid w:val="001B6606"/>
    <w:rsid w:val="001D2B9C"/>
    <w:rsid w:val="001F2AC8"/>
    <w:rsid w:val="00204564"/>
    <w:rsid w:val="00213EFB"/>
    <w:rsid w:val="00235AA8"/>
    <w:rsid w:val="002670D5"/>
    <w:rsid w:val="002B1D0C"/>
    <w:rsid w:val="002F7164"/>
    <w:rsid w:val="003C2FCB"/>
    <w:rsid w:val="00436DB3"/>
    <w:rsid w:val="0048093A"/>
    <w:rsid w:val="0049750C"/>
    <w:rsid w:val="004B3288"/>
    <w:rsid w:val="004B5036"/>
    <w:rsid w:val="00516647"/>
    <w:rsid w:val="00521222"/>
    <w:rsid w:val="005710D2"/>
    <w:rsid w:val="005715C2"/>
    <w:rsid w:val="00590191"/>
    <w:rsid w:val="005B5976"/>
    <w:rsid w:val="007241B5"/>
    <w:rsid w:val="007A0809"/>
    <w:rsid w:val="007A30AF"/>
    <w:rsid w:val="007D5EC1"/>
    <w:rsid w:val="007E58C6"/>
    <w:rsid w:val="007F00C4"/>
    <w:rsid w:val="008679DD"/>
    <w:rsid w:val="008744A6"/>
    <w:rsid w:val="008A6658"/>
    <w:rsid w:val="008C4F52"/>
    <w:rsid w:val="008C7BB6"/>
    <w:rsid w:val="0095403F"/>
    <w:rsid w:val="009A51C3"/>
    <w:rsid w:val="009F736D"/>
    <w:rsid w:val="00A074E0"/>
    <w:rsid w:val="00AA63EC"/>
    <w:rsid w:val="00AC78E3"/>
    <w:rsid w:val="00AF040D"/>
    <w:rsid w:val="00B073CD"/>
    <w:rsid w:val="00B3624E"/>
    <w:rsid w:val="00B94FE8"/>
    <w:rsid w:val="00BB34A1"/>
    <w:rsid w:val="00BC5C4E"/>
    <w:rsid w:val="00BC65C3"/>
    <w:rsid w:val="00BF0805"/>
    <w:rsid w:val="00C33743"/>
    <w:rsid w:val="00C56CD3"/>
    <w:rsid w:val="00C84627"/>
    <w:rsid w:val="00C94A05"/>
    <w:rsid w:val="00CA35AD"/>
    <w:rsid w:val="00CC19EC"/>
    <w:rsid w:val="00D56721"/>
    <w:rsid w:val="00D824C0"/>
    <w:rsid w:val="00DD08B7"/>
    <w:rsid w:val="00E032F9"/>
    <w:rsid w:val="00E7709E"/>
    <w:rsid w:val="00F606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FA021"/>
  <w15:docId w15:val="{5A7F0E19-6336-49C2-90D1-777A54A4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27"/>
    <w:rPr>
      <w:lang w:val="en-AU" w:eastAsia="en-US"/>
    </w:rPr>
  </w:style>
  <w:style w:type="paragraph" w:styleId="Heading1">
    <w:name w:val="heading 1"/>
    <w:basedOn w:val="Normal"/>
    <w:next w:val="Normal"/>
    <w:link w:val="Heading1Char"/>
    <w:autoRedefine/>
    <w:qFormat/>
    <w:rsid w:val="00204564"/>
    <w:pPr>
      <w:keepNext/>
      <w:spacing w:before="240" w:after="60"/>
      <w:ind w:left="397"/>
      <w:jc w:val="center"/>
      <w:outlineLvl w:val="0"/>
    </w:pPr>
    <w:rPr>
      <w:rFonts w:ascii="Arial Black" w:hAnsi="Arial Black" w:cs="Arial"/>
      <w:b/>
      <w:bCs/>
      <w:kern w:val="32"/>
      <w:sz w:val="24"/>
      <w:szCs w:val="32"/>
      <w:lang w:val="en-NZ" w:eastAsia="en-GB"/>
    </w:rPr>
  </w:style>
  <w:style w:type="paragraph" w:styleId="Heading2">
    <w:name w:val="heading 2"/>
    <w:basedOn w:val="Normal"/>
    <w:next w:val="Normal"/>
    <w:link w:val="Heading2Char"/>
    <w:autoRedefine/>
    <w:semiHidden/>
    <w:unhideWhenUsed/>
    <w:qFormat/>
    <w:rsid w:val="00E7709E"/>
    <w:pPr>
      <w:keepNext/>
      <w:numPr>
        <w:ilvl w:val="1"/>
        <w:numId w:val="9"/>
      </w:numPr>
      <w:spacing w:before="120" w:after="60"/>
      <w:outlineLvl w:val="1"/>
    </w:pPr>
    <w:rPr>
      <w:rFonts w:ascii="Arial" w:hAnsi="Arial" w:cs="Arial"/>
      <w:b/>
      <w:bCs/>
      <w:iCs/>
      <w:szCs w:val="28"/>
      <w:lang w:val="en-NZ" w:eastAsia="en-GB"/>
    </w:rPr>
  </w:style>
  <w:style w:type="paragraph" w:styleId="Heading3">
    <w:name w:val="heading 3"/>
    <w:basedOn w:val="Normal"/>
    <w:next w:val="Normal"/>
    <w:link w:val="Heading3Char"/>
    <w:semiHidden/>
    <w:unhideWhenUsed/>
    <w:qFormat/>
    <w:rsid w:val="00E7709E"/>
    <w:pPr>
      <w:keepNext/>
      <w:numPr>
        <w:ilvl w:val="2"/>
        <w:numId w:val="9"/>
      </w:numPr>
      <w:spacing w:before="60" w:after="60"/>
      <w:outlineLvl w:val="2"/>
    </w:pPr>
    <w:rPr>
      <w:rFonts w:ascii="Arial" w:hAnsi="Arial" w:cs="Arial"/>
      <w:bCs/>
      <w:szCs w:val="26"/>
      <w:lang w:val="en-NZ" w:eastAsia="en-GB"/>
    </w:rPr>
  </w:style>
  <w:style w:type="paragraph" w:styleId="Heading4">
    <w:name w:val="heading 4"/>
    <w:basedOn w:val="Normal"/>
    <w:next w:val="Normal"/>
    <w:link w:val="Heading4Char"/>
    <w:autoRedefine/>
    <w:semiHidden/>
    <w:unhideWhenUsed/>
    <w:qFormat/>
    <w:rsid w:val="00E7709E"/>
    <w:pPr>
      <w:keepNext/>
      <w:numPr>
        <w:ilvl w:val="3"/>
        <w:numId w:val="9"/>
      </w:numPr>
      <w:tabs>
        <w:tab w:val="num" w:pos="1980"/>
      </w:tabs>
      <w:spacing w:before="40" w:after="40"/>
      <w:ind w:left="1980" w:hanging="562"/>
      <w:outlineLvl w:val="3"/>
    </w:pPr>
    <w:rPr>
      <w:rFonts w:ascii="Arial" w:hAnsi="Arial"/>
      <w:bCs/>
      <w:szCs w:val="28"/>
      <w:lang w:val="en-NZ" w:eastAsia="en-GB"/>
    </w:rPr>
  </w:style>
  <w:style w:type="paragraph" w:styleId="Heading5">
    <w:name w:val="heading 5"/>
    <w:basedOn w:val="Normal"/>
    <w:next w:val="Normal"/>
    <w:link w:val="Heading5Char"/>
    <w:semiHidden/>
    <w:unhideWhenUsed/>
    <w:qFormat/>
    <w:rsid w:val="00E7709E"/>
    <w:pPr>
      <w:numPr>
        <w:ilvl w:val="4"/>
        <w:numId w:val="9"/>
      </w:numPr>
      <w:spacing w:before="240" w:after="60"/>
      <w:outlineLvl w:val="4"/>
    </w:pPr>
    <w:rPr>
      <w:rFonts w:ascii="Arial" w:hAnsi="Arial"/>
      <w:b/>
      <w:bCs/>
      <w:i/>
      <w:iCs/>
      <w:sz w:val="26"/>
      <w:szCs w:val="26"/>
      <w:lang w:val="en-NZ" w:eastAsia="en-GB"/>
    </w:rPr>
  </w:style>
  <w:style w:type="paragraph" w:styleId="Heading6">
    <w:name w:val="heading 6"/>
    <w:basedOn w:val="Normal"/>
    <w:next w:val="Normal"/>
    <w:link w:val="Heading6Char"/>
    <w:semiHidden/>
    <w:unhideWhenUsed/>
    <w:qFormat/>
    <w:rsid w:val="00E7709E"/>
    <w:pPr>
      <w:numPr>
        <w:ilvl w:val="5"/>
        <w:numId w:val="9"/>
      </w:numPr>
      <w:spacing w:before="240" w:after="60"/>
      <w:outlineLvl w:val="5"/>
    </w:pPr>
    <w:rPr>
      <w:b/>
      <w:bCs/>
      <w:sz w:val="22"/>
      <w:szCs w:val="22"/>
      <w:lang w:val="en-NZ" w:eastAsia="en-GB"/>
    </w:rPr>
  </w:style>
  <w:style w:type="paragraph" w:styleId="Heading7">
    <w:name w:val="heading 7"/>
    <w:basedOn w:val="Normal"/>
    <w:next w:val="Normal"/>
    <w:link w:val="Heading7Char"/>
    <w:semiHidden/>
    <w:unhideWhenUsed/>
    <w:qFormat/>
    <w:rsid w:val="00E7709E"/>
    <w:pPr>
      <w:numPr>
        <w:ilvl w:val="6"/>
        <w:numId w:val="9"/>
      </w:numPr>
      <w:spacing w:before="240" w:after="60"/>
      <w:outlineLvl w:val="6"/>
    </w:pPr>
    <w:rPr>
      <w:sz w:val="24"/>
      <w:szCs w:val="24"/>
      <w:lang w:val="en-NZ" w:eastAsia="en-GB"/>
    </w:rPr>
  </w:style>
  <w:style w:type="paragraph" w:styleId="Heading8">
    <w:name w:val="heading 8"/>
    <w:basedOn w:val="Normal"/>
    <w:next w:val="Normal"/>
    <w:link w:val="Heading8Char"/>
    <w:semiHidden/>
    <w:unhideWhenUsed/>
    <w:qFormat/>
    <w:rsid w:val="00E7709E"/>
    <w:pPr>
      <w:numPr>
        <w:ilvl w:val="7"/>
        <w:numId w:val="9"/>
      </w:numPr>
      <w:spacing w:before="240" w:after="60"/>
      <w:outlineLvl w:val="7"/>
    </w:pPr>
    <w:rPr>
      <w:i/>
      <w:iCs/>
      <w:sz w:val="24"/>
      <w:szCs w:val="24"/>
      <w:lang w:val="en-NZ" w:eastAsia="en-GB"/>
    </w:rPr>
  </w:style>
  <w:style w:type="paragraph" w:styleId="Heading9">
    <w:name w:val="heading 9"/>
    <w:basedOn w:val="Normal"/>
    <w:next w:val="Normal"/>
    <w:link w:val="Heading9Char"/>
    <w:semiHidden/>
    <w:unhideWhenUsed/>
    <w:qFormat/>
    <w:rsid w:val="00E7709E"/>
    <w:pPr>
      <w:numPr>
        <w:ilvl w:val="8"/>
        <w:numId w:val="9"/>
      </w:numPr>
      <w:spacing w:before="240" w:after="60"/>
      <w:outlineLvl w:val="8"/>
    </w:pPr>
    <w:rPr>
      <w:rFonts w:ascii="Arial" w:hAnsi="Arial" w:cs="Arial"/>
      <w:sz w:val="22"/>
      <w:szCs w:val="2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4627"/>
    <w:pPr>
      <w:jc w:val="both"/>
    </w:pPr>
    <w:rPr>
      <w:rFonts w:ascii="Arial" w:hAnsi="Arial"/>
      <w:sz w:val="22"/>
    </w:rPr>
  </w:style>
  <w:style w:type="paragraph" w:styleId="Header">
    <w:name w:val="header"/>
    <w:basedOn w:val="Normal"/>
    <w:link w:val="HeaderChar"/>
    <w:uiPriority w:val="99"/>
    <w:rsid w:val="00521222"/>
    <w:pPr>
      <w:tabs>
        <w:tab w:val="center" w:pos="4680"/>
        <w:tab w:val="right" w:pos="9360"/>
      </w:tabs>
    </w:pPr>
  </w:style>
  <w:style w:type="character" w:customStyle="1" w:styleId="HeaderChar">
    <w:name w:val="Header Char"/>
    <w:basedOn w:val="DefaultParagraphFont"/>
    <w:link w:val="Header"/>
    <w:uiPriority w:val="99"/>
    <w:rsid w:val="00521222"/>
    <w:rPr>
      <w:lang w:val="en-AU"/>
    </w:rPr>
  </w:style>
  <w:style w:type="paragraph" w:styleId="Footer">
    <w:name w:val="footer"/>
    <w:basedOn w:val="Normal"/>
    <w:link w:val="FooterChar"/>
    <w:uiPriority w:val="99"/>
    <w:rsid w:val="00521222"/>
    <w:pPr>
      <w:tabs>
        <w:tab w:val="center" w:pos="4680"/>
        <w:tab w:val="right" w:pos="9360"/>
      </w:tabs>
    </w:pPr>
  </w:style>
  <w:style w:type="character" w:customStyle="1" w:styleId="FooterChar">
    <w:name w:val="Footer Char"/>
    <w:basedOn w:val="DefaultParagraphFont"/>
    <w:link w:val="Footer"/>
    <w:uiPriority w:val="99"/>
    <w:rsid w:val="00521222"/>
    <w:rPr>
      <w:lang w:val="en-AU"/>
    </w:rPr>
  </w:style>
  <w:style w:type="paragraph" w:styleId="BalloonText">
    <w:name w:val="Balloon Text"/>
    <w:basedOn w:val="Normal"/>
    <w:link w:val="BalloonTextChar"/>
    <w:rsid w:val="00521222"/>
    <w:rPr>
      <w:rFonts w:ascii="Tahoma" w:hAnsi="Tahoma" w:cs="Tahoma"/>
      <w:sz w:val="16"/>
      <w:szCs w:val="16"/>
    </w:rPr>
  </w:style>
  <w:style w:type="character" w:customStyle="1" w:styleId="BalloonTextChar">
    <w:name w:val="Balloon Text Char"/>
    <w:basedOn w:val="DefaultParagraphFont"/>
    <w:link w:val="BalloonText"/>
    <w:rsid w:val="00521222"/>
    <w:rPr>
      <w:rFonts w:ascii="Tahoma" w:hAnsi="Tahoma" w:cs="Tahoma"/>
      <w:sz w:val="16"/>
      <w:szCs w:val="16"/>
      <w:lang w:val="en-AU"/>
    </w:rPr>
  </w:style>
  <w:style w:type="character" w:customStyle="1" w:styleId="Heading1Char">
    <w:name w:val="Heading 1 Char"/>
    <w:basedOn w:val="DefaultParagraphFont"/>
    <w:link w:val="Heading1"/>
    <w:rsid w:val="00204564"/>
    <w:rPr>
      <w:rFonts w:ascii="Arial Black" w:hAnsi="Arial Black" w:cs="Arial"/>
      <w:b/>
      <w:bCs/>
      <w:kern w:val="32"/>
      <w:sz w:val="24"/>
      <w:szCs w:val="32"/>
      <w:lang w:eastAsia="en-GB"/>
    </w:rPr>
  </w:style>
  <w:style w:type="character" w:customStyle="1" w:styleId="Heading2Char">
    <w:name w:val="Heading 2 Char"/>
    <w:basedOn w:val="DefaultParagraphFont"/>
    <w:link w:val="Heading2"/>
    <w:semiHidden/>
    <w:rsid w:val="00E7709E"/>
    <w:rPr>
      <w:rFonts w:ascii="Arial" w:hAnsi="Arial" w:cs="Arial"/>
      <w:b/>
      <w:bCs/>
      <w:iCs/>
      <w:szCs w:val="28"/>
      <w:lang w:eastAsia="en-GB"/>
    </w:rPr>
  </w:style>
  <w:style w:type="character" w:customStyle="1" w:styleId="Heading3Char">
    <w:name w:val="Heading 3 Char"/>
    <w:basedOn w:val="DefaultParagraphFont"/>
    <w:link w:val="Heading3"/>
    <w:semiHidden/>
    <w:rsid w:val="00E7709E"/>
    <w:rPr>
      <w:rFonts w:ascii="Arial" w:hAnsi="Arial" w:cs="Arial"/>
      <w:bCs/>
      <w:szCs w:val="26"/>
      <w:lang w:eastAsia="en-GB"/>
    </w:rPr>
  </w:style>
  <w:style w:type="character" w:customStyle="1" w:styleId="Heading4Char">
    <w:name w:val="Heading 4 Char"/>
    <w:basedOn w:val="DefaultParagraphFont"/>
    <w:link w:val="Heading4"/>
    <w:semiHidden/>
    <w:rsid w:val="00E7709E"/>
    <w:rPr>
      <w:rFonts w:ascii="Arial" w:hAnsi="Arial"/>
      <w:bCs/>
      <w:szCs w:val="28"/>
      <w:lang w:eastAsia="en-GB"/>
    </w:rPr>
  </w:style>
  <w:style w:type="character" w:customStyle="1" w:styleId="Heading5Char">
    <w:name w:val="Heading 5 Char"/>
    <w:basedOn w:val="DefaultParagraphFont"/>
    <w:link w:val="Heading5"/>
    <w:semiHidden/>
    <w:rsid w:val="00E7709E"/>
    <w:rPr>
      <w:rFonts w:ascii="Arial" w:hAnsi="Arial"/>
      <w:b/>
      <w:bCs/>
      <w:i/>
      <w:iCs/>
      <w:sz w:val="26"/>
      <w:szCs w:val="26"/>
      <w:lang w:eastAsia="en-GB"/>
    </w:rPr>
  </w:style>
  <w:style w:type="character" w:customStyle="1" w:styleId="Heading6Char">
    <w:name w:val="Heading 6 Char"/>
    <w:basedOn w:val="DefaultParagraphFont"/>
    <w:link w:val="Heading6"/>
    <w:semiHidden/>
    <w:rsid w:val="00E7709E"/>
    <w:rPr>
      <w:b/>
      <w:bCs/>
      <w:sz w:val="22"/>
      <w:szCs w:val="22"/>
      <w:lang w:eastAsia="en-GB"/>
    </w:rPr>
  </w:style>
  <w:style w:type="character" w:customStyle="1" w:styleId="Heading7Char">
    <w:name w:val="Heading 7 Char"/>
    <w:basedOn w:val="DefaultParagraphFont"/>
    <w:link w:val="Heading7"/>
    <w:semiHidden/>
    <w:rsid w:val="00E7709E"/>
    <w:rPr>
      <w:sz w:val="24"/>
      <w:szCs w:val="24"/>
      <w:lang w:eastAsia="en-GB"/>
    </w:rPr>
  </w:style>
  <w:style w:type="character" w:customStyle="1" w:styleId="Heading8Char">
    <w:name w:val="Heading 8 Char"/>
    <w:basedOn w:val="DefaultParagraphFont"/>
    <w:link w:val="Heading8"/>
    <w:semiHidden/>
    <w:rsid w:val="00E7709E"/>
    <w:rPr>
      <w:i/>
      <w:iCs/>
      <w:sz w:val="24"/>
      <w:szCs w:val="24"/>
      <w:lang w:eastAsia="en-GB"/>
    </w:rPr>
  </w:style>
  <w:style w:type="character" w:customStyle="1" w:styleId="Heading9Char">
    <w:name w:val="Heading 9 Char"/>
    <w:basedOn w:val="DefaultParagraphFont"/>
    <w:link w:val="Heading9"/>
    <w:semiHidden/>
    <w:rsid w:val="00E7709E"/>
    <w:rPr>
      <w:rFonts w:ascii="Arial" w:hAnsi="Arial" w:cs="Arial"/>
      <w:sz w:val="22"/>
      <w:szCs w:val="22"/>
      <w:lang w:eastAsia="en-GB"/>
    </w:rPr>
  </w:style>
  <w:style w:type="paragraph" w:styleId="BodyTextIndent">
    <w:name w:val="Body Text Indent"/>
    <w:basedOn w:val="Normal"/>
    <w:link w:val="BodyTextIndentChar"/>
    <w:unhideWhenUsed/>
    <w:rsid w:val="00204564"/>
    <w:pPr>
      <w:spacing w:after="120"/>
      <w:ind w:left="283"/>
    </w:pPr>
  </w:style>
  <w:style w:type="character" w:customStyle="1" w:styleId="BodyTextIndentChar">
    <w:name w:val="Body Text Indent Char"/>
    <w:basedOn w:val="DefaultParagraphFont"/>
    <w:link w:val="BodyTextIndent"/>
    <w:rsid w:val="00204564"/>
    <w:rPr>
      <w:lang w:val="en-AU" w:eastAsia="en-US"/>
    </w:rPr>
  </w:style>
  <w:style w:type="paragraph" w:customStyle="1" w:styleId="Bullet6">
    <w:name w:val="Bullet 6"/>
    <w:basedOn w:val="Normal"/>
    <w:next w:val="Normal"/>
    <w:rsid w:val="008679DD"/>
    <w:pPr>
      <w:numPr>
        <w:numId w:val="12"/>
      </w:numPr>
      <w:spacing w:line="360" w:lineRule="auto"/>
    </w:pPr>
    <w:rPr>
      <w:rFonts w:ascii="Arial" w:hAnsi="Arial"/>
      <w:sz w:val="22"/>
      <w:szCs w:val="22"/>
      <w:lang w:val="en-NZ"/>
    </w:rPr>
  </w:style>
  <w:style w:type="paragraph" w:styleId="ListParagraph">
    <w:name w:val="List Paragraph"/>
    <w:basedOn w:val="Normal"/>
    <w:link w:val="ListParagraphChar"/>
    <w:uiPriority w:val="34"/>
    <w:qFormat/>
    <w:rsid w:val="008679DD"/>
    <w:pPr>
      <w:spacing w:line="360" w:lineRule="auto"/>
      <w:ind w:left="720"/>
      <w:contextualSpacing/>
    </w:pPr>
    <w:rPr>
      <w:rFonts w:ascii="Arial" w:hAnsi="Arial"/>
      <w:sz w:val="22"/>
      <w:szCs w:val="22"/>
      <w:lang w:val="en-NZ"/>
    </w:rPr>
  </w:style>
  <w:style w:type="table" w:styleId="TableGrid">
    <w:name w:val="Table Grid"/>
    <w:basedOn w:val="TableNormal"/>
    <w:uiPriority w:val="39"/>
    <w:rsid w:val="008679DD"/>
    <w:pPr>
      <w:spacing w:line="288" w:lineRule="auto"/>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679D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0224">
      <w:bodyDiv w:val="1"/>
      <w:marLeft w:val="0"/>
      <w:marRight w:val="0"/>
      <w:marTop w:val="0"/>
      <w:marBottom w:val="0"/>
      <w:divBdr>
        <w:top w:val="none" w:sz="0" w:space="0" w:color="auto"/>
        <w:left w:val="none" w:sz="0" w:space="0" w:color="auto"/>
        <w:bottom w:val="none" w:sz="0" w:space="0" w:color="auto"/>
        <w:right w:val="none" w:sz="0" w:space="0" w:color="auto"/>
      </w:divBdr>
    </w:div>
    <w:div w:id="532814515">
      <w:bodyDiv w:val="1"/>
      <w:marLeft w:val="0"/>
      <w:marRight w:val="0"/>
      <w:marTop w:val="0"/>
      <w:marBottom w:val="0"/>
      <w:divBdr>
        <w:top w:val="none" w:sz="0" w:space="0" w:color="auto"/>
        <w:left w:val="none" w:sz="0" w:space="0" w:color="auto"/>
        <w:bottom w:val="none" w:sz="0" w:space="0" w:color="auto"/>
        <w:right w:val="none" w:sz="0" w:space="0" w:color="auto"/>
      </w:divBdr>
    </w:div>
    <w:div w:id="722942405">
      <w:bodyDiv w:val="1"/>
      <w:marLeft w:val="0"/>
      <w:marRight w:val="0"/>
      <w:marTop w:val="0"/>
      <w:marBottom w:val="0"/>
      <w:divBdr>
        <w:top w:val="none" w:sz="0" w:space="0" w:color="auto"/>
        <w:left w:val="none" w:sz="0" w:space="0" w:color="auto"/>
        <w:bottom w:val="none" w:sz="0" w:space="0" w:color="auto"/>
        <w:right w:val="none" w:sz="0" w:space="0" w:color="auto"/>
      </w:divBdr>
    </w:div>
    <w:div w:id="1645889340">
      <w:bodyDiv w:val="1"/>
      <w:marLeft w:val="0"/>
      <w:marRight w:val="0"/>
      <w:marTop w:val="0"/>
      <w:marBottom w:val="0"/>
      <w:divBdr>
        <w:top w:val="none" w:sz="0" w:space="0" w:color="auto"/>
        <w:left w:val="none" w:sz="0" w:space="0" w:color="auto"/>
        <w:bottom w:val="none" w:sz="0" w:space="0" w:color="auto"/>
        <w:right w:val="none" w:sz="0" w:space="0" w:color="auto"/>
      </w:divBdr>
    </w:div>
    <w:div w:id="2024474568">
      <w:bodyDiv w:val="1"/>
      <w:marLeft w:val="0"/>
      <w:marRight w:val="0"/>
      <w:marTop w:val="0"/>
      <w:marBottom w:val="0"/>
      <w:divBdr>
        <w:top w:val="none" w:sz="0" w:space="0" w:color="auto"/>
        <w:left w:val="none" w:sz="0" w:space="0" w:color="auto"/>
        <w:bottom w:val="none" w:sz="0" w:space="0" w:color="auto"/>
        <w:right w:val="none" w:sz="0" w:space="0" w:color="auto"/>
      </w:divBdr>
    </w:div>
    <w:div w:id="21020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EOTC</vt:lpstr>
    </vt:vector>
  </TitlesOfParts>
  <Company>EF</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EOTC</dc:title>
  <dc:subject/>
  <dc:creator>Education Futures Ltd</dc:creator>
  <cp:keywords/>
  <dc:description/>
  <cp:lastModifiedBy>Windows User</cp:lastModifiedBy>
  <cp:revision>1</cp:revision>
  <cp:lastPrinted>1998-08-30T23:58:00Z</cp:lastPrinted>
  <dcterms:created xsi:type="dcterms:W3CDTF">2015-01-26T23:26:00Z</dcterms:created>
  <dcterms:modified xsi:type="dcterms:W3CDTF">2018-08-16T19:32:00Z</dcterms:modified>
</cp:coreProperties>
</file>