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BF6" w:rsidRDefault="00E06367" w:rsidP="00123BF6">
      <w:pPr>
        <w:jc w:val="center"/>
        <w:rPr>
          <w:noProof/>
        </w:rPr>
      </w:pPr>
      <w:r>
        <w:rPr>
          <w:noProof/>
          <w:lang w:val="en-NZ" w:eastAsia="en-NZ"/>
        </w:rPr>
        <w:drawing>
          <wp:inline distT="0" distB="0" distL="0" distR="0" wp14:anchorId="11CA10C0" wp14:editId="0FF13EF7">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BC3694" w:rsidRDefault="00BC3694" w:rsidP="000F5D24">
      <w:pPr>
        <w:rPr>
          <w:rFonts w:ascii="Arial Black" w:hAnsi="Arial Black"/>
          <w:b/>
          <w:sz w:val="32"/>
          <w:szCs w:val="32"/>
        </w:rPr>
      </w:pPr>
    </w:p>
    <w:p w:rsidR="0099714B" w:rsidRDefault="00123BF6" w:rsidP="0099714B">
      <w:pPr>
        <w:jc w:val="center"/>
        <w:rPr>
          <w:rFonts w:ascii="Arial Black" w:hAnsi="Arial Black"/>
          <w:b/>
          <w:sz w:val="32"/>
          <w:szCs w:val="32"/>
        </w:rPr>
      </w:pPr>
      <w:r w:rsidRPr="0099714B">
        <w:rPr>
          <w:rFonts w:ascii="Arial Black" w:hAnsi="Arial Black"/>
          <w:b/>
          <w:sz w:val="32"/>
          <w:szCs w:val="32"/>
        </w:rPr>
        <w:t>FIXED ASSET MANAGEMENT</w:t>
      </w:r>
      <w:r w:rsidR="0099714B" w:rsidRPr="0099714B">
        <w:rPr>
          <w:rFonts w:ascii="Arial Black" w:hAnsi="Arial Black"/>
          <w:b/>
          <w:sz w:val="32"/>
          <w:szCs w:val="32"/>
        </w:rPr>
        <w:t xml:space="preserve"> </w:t>
      </w:r>
    </w:p>
    <w:p w:rsidR="00123BF6" w:rsidRPr="0099714B" w:rsidRDefault="0099714B" w:rsidP="0099714B">
      <w:pPr>
        <w:jc w:val="center"/>
        <w:rPr>
          <w:rFonts w:ascii="Arial Black" w:hAnsi="Arial Black"/>
          <w:b/>
          <w:sz w:val="32"/>
          <w:szCs w:val="32"/>
        </w:rPr>
      </w:pPr>
      <w:r w:rsidRPr="0099714B">
        <w:rPr>
          <w:rFonts w:ascii="Arial Black" w:hAnsi="Arial Black"/>
          <w:b/>
          <w:sz w:val="32"/>
          <w:szCs w:val="32"/>
        </w:rPr>
        <w:t>PROCEDURE</w:t>
      </w:r>
    </w:p>
    <w:p w:rsidR="00270FC3" w:rsidRDefault="00270FC3" w:rsidP="00123BF6">
      <w:pPr>
        <w:rPr>
          <w:b/>
        </w:rPr>
      </w:pPr>
    </w:p>
    <w:p w:rsidR="00123BF6" w:rsidRPr="008B3B7A" w:rsidRDefault="00123BF6" w:rsidP="0099714B">
      <w:pPr>
        <w:rPr>
          <w:rFonts w:ascii="Calibri" w:hAnsi="Calibri"/>
          <w:b/>
          <w:sz w:val="24"/>
          <w:szCs w:val="24"/>
        </w:rPr>
      </w:pPr>
      <w:r w:rsidRPr="008B3B7A">
        <w:rPr>
          <w:rFonts w:ascii="Calibri" w:hAnsi="Calibri"/>
          <w:b/>
          <w:sz w:val="24"/>
          <w:szCs w:val="24"/>
        </w:rPr>
        <w:t>RATIONALE:</w:t>
      </w:r>
    </w:p>
    <w:p w:rsidR="00123BF6" w:rsidRPr="008B3B7A" w:rsidRDefault="00123BF6" w:rsidP="0099714B">
      <w:pPr>
        <w:jc w:val="both"/>
        <w:rPr>
          <w:rFonts w:ascii="Calibri" w:hAnsi="Calibri"/>
          <w:sz w:val="24"/>
          <w:szCs w:val="24"/>
        </w:rPr>
      </w:pPr>
      <w:r w:rsidRPr="008B3B7A">
        <w:rPr>
          <w:rFonts w:ascii="Calibri" w:hAnsi="Calibri"/>
          <w:sz w:val="24"/>
          <w:szCs w:val="24"/>
        </w:rPr>
        <w:t>Effective fixed asset management is essential to the running of the school.</w:t>
      </w:r>
    </w:p>
    <w:p w:rsidR="00123BF6" w:rsidRPr="008B3B7A" w:rsidRDefault="00123BF6" w:rsidP="00123BF6">
      <w:pPr>
        <w:jc w:val="both"/>
        <w:rPr>
          <w:rFonts w:ascii="Calibri" w:hAnsi="Calibri"/>
          <w:sz w:val="24"/>
          <w:szCs w:val="24"/>
        </w:rPr>
      </w:pPr>
    </w:p>
    <w:p w:rsidR="00270FC3" w:rsidRPr="008B3B7A" w:rsidRDefault="00270FC3" w:rsidP="00123BF6">
      <w:pPr>
        <w:jc w:val="both"/>
        <w:rPr>
          <w:rFonts w:ascii="Calibri" w:hAnsi="Calibri"/>
          <w:sz w:val="24"/>
          <w:szCs w:val="24"/>
        </w:rPr>
      </w:pPr>
    </w:p>
    <w:p w:rsidR="00123BF6" w:rsidRPr="008B3B7A" w:rsidRDefault="00123BF6" w:rsidP="00123BF6">
      <w:pPr>
        <w:jc w:val="both"/>
        <w:rPr>
          <w:rFonts w:ascii="Calibri" w:hAnsi="Calibri"/>
          <w:b/>
          <w:sz w:val="24"/>
          <w:szCs w:val="24"/>
        </w:rPr>
      </w:pPr>
      <w:r w:rsidRPr="008B3B7A">
        <w:rPr>
          <w:rFonts w:ascii="Calibri" w:hAnsi="Calibri"/>
          <w:b/>
          <w:sz w:val="24"/>
          <w:szCs w:val="24"/>
        </w:rPr>
        <w:t>PURPOSE:</w:t>
      </w:r>
    </w:p>
    <w:p w:rsidR="00A75C3D" w:rsidRPr="008B3B7A" w:rsidRDefault="00123BF6" w:rsidP="00123BF6">
      <w:pPr>
        <w:jc w:val="both"/>
        <w:rPr>
          <w:rFonts w:ascii="Calibri" w:hAnsi="Calibri"/>
          <w:sz w:val="24"/>
          <w:szCs w:val="24"/>
        </w:rPr>
      </w:pPr>
      <w:r w:rsidRPr="008B3B7A">
        <w:rPr>
          <w:rFonts w:ascii="Calibri" w:hAnsi="Calibri"/>
          <w:sz w:val="24"/>
          <w:szCs w:val="24"/>
        </w:rPr>
        <w:t>To ensure that the school’s fixed assets are managed effectively and the capital expenditure</w:t>
      </w:r>
      <w:r w:rsidR="00A75C3D" w:rsidRPr="008B3B7A">
        <w:rPr>
          <w:rFonts w:ascii="Calibri" w:hAnsi="Calibri"/>
          <w:sz w:val="24"/>
          <w:szCs w:val="24"/>
        </w:rPr>
        <w:t xml:space="preserve"> programme meets the objectives of the Charter/Strategic Plan.</w:t>
      </w:r>
    </w:p>
    <w:p w:rsidR="00A75C3D" w:rsidRPr="008B3B7A" w:rsidRDefault="00A75C3D" w:rsidP="00123BF6">
      <w:pPr>
        <w:jc w:val="both"/>
        <w:rPr>
          <w:rFonts w:ascii="Calibri" w:hAnsi="Calibri"/>
          <w:sz w:val="24"/>
          <w:szCs w:val="24"/>
        </w:rPr>
      </w:pPr>
    </w:p>
    <w:p w:rsidR="00270FC3" w:rsidRPr="008B3B7A" w:rsidRDefault="00270FC3" w:rsidP="00123BF6">
      <w:pPr>
        <w:jc w:val="both"/>
        <w:rPr>
          <w:rFonts w:ascii="Calibri" w:hAnsi="Calibri"/>
          <w:sz w:val="24"/>
          <w:szCs w:val="24"/>
        </w:rPr>
      </w:pPr>
    </w:p>
    <w:p w:rsidR="00A75C3D" w:rsidRPr="008B3B7A" w:rsidRDefault="00A75C3D" w:rsidP="00123BF6">
      <w:pPr>
        <w:jc w:val="both"/>
        <w:rPr>
          <w:rFonts w:ascii="Calibri" w:hAnsi="Calibri"/>
          <w:b/>
          <w:sz w:val="24"/>
          <w:szCs w:val="24"/>
        </w:rPr>
      </w:pPr>
      <w:r w:rsidRPr="008B3B7A">
        <w:rPr>
          <w:rFonts w:ascii="Calibri" w:hAnsi="Calibri"/>
          <w:b/>
          <w:sz w:val="24"/>
          <w:szCs w:val="24"/>
        </w:rPr>
        <w:t>PROCEDURE:</w:t>
      </w:r>
    </w:p>
    <w:p w:rsidR="00123BF6" w:rsidRPr="008B3B7A" w:rsidRDefault="00270FC3" w:rsidP="00123BF6">
      <w:pPr>
        <w:jc w:val="both"/>
        <w:rPr>
          <w:rFonts w:ascii="Calibri" w:hAnsi="Calibri"/>
          <w:sz w:val="24"/>
          <w:szCs w:val="24"/>
        </w:rPr>
      </w:pPr>
      <w:r w:rsidRPr="008B3B7A">
        <w:rPr>
          <w:rFonts w:ascii="Calibri" w:hAnsi="Calibri"/>
          <w:sz w:val="24"/>
          <w:szCs w:val="24"/>
        </w:rPr>
        <w:t>The P</w:t>
      </w:r>
      <w:r w:rsidR="00A75C3D" w:rsidRPr="008B3B7A">
        <w:rPr>
          <w:rFonts w:ascii="Calibri" w:hAnsi="Calibri"/>
          <w:sz w:val="24"/>
          <w:szCs w:val="24"/>
        </w:rPr>
        <w:t>rincipal prepares a capital expenditure programme for the Boar</w:t>
      </w:r>
      <w:r w:rsidR="004E4A7E" w:rsidRPr="008B3B7A">
        <w:rPr>
          <w:rFonts w:ascii="Calibri" w:hAnsi="Calibri"/>
          <w:sz w:val="24"/>
          <w:szCs w:val="24"/>
        </w:rPr>
        <w:t>d</w:t>
      </w:r>
      <w:r w:rsidR="00A75C3D" w:rsidRPr="008B3B7A">
        <w:rPr>
          <w:rFonts w:ascii="Calibri" w:hAnsi="Calibri"/>
          <w:sz w:val="24"/>
          <w:szCs w:val="24"/>
        </w:rPr>
        <w:t xml:space="preserve">’s endorsement at the commencement of the </w:t>
      </w:r>
      <w:r w:rsidR="00FE6C58" w:rsidRPr="008B3B7A">
        <w:rPr>
          <w:rFonts w:ascii="Calibri" w:hAnsi="Calibri"/>
          <w:sz w:val="24"/>
          <w:szCs w:val="24"/>
        </w:rPr>
        <w:t xml:space="preserve">school </w:t>
      </w:r>
      <w:r w:rsidR="00A75C3D" w:rsidRPr="008B3B7A">
        <w:rPr>
          <w:rFonts w:ascii="Calibri" w:hAnsi="Calibri"/>
          <w:sz w:val="24"/>
          <w:szCs w:val="24"/>
        </w:rPr>
        <w:t>year.  This will provide the guideline</w:t>
      </w:r>
      <w:r w:rsidR="00FE6C58" w:rsidRPr="008B3B7A">
        <w:rPr>
          <w:rFonts w:ascii="Calibri" w:hAnsi="Calibri"/>
          <w:sz w:val="24"/>
          <w:szCs w:val="24"/>
        </w:rPr>
        <w:t>s</w:t>
      </w:r>
      <w:r w:rsidR="00A75C3D" w:rsidRPr="008B3B7A">
        <w:rPr>
          <w:rFonts w:ascii="Calibri" w:hAnsi="Calibri"/>
          <w:sz w:val="24"/>
          <w:szCs w:val="24"/>
        </w:rPr>
        <w:t xml:space="preserve"> for the capital expenditure during the year.</w:t>
      </w:r>
    </w:p>
    <w:p w:rsidR="00A75C3D" w:rsidRPr="008B3B7A" w:rsidRDefault="00A75C3D" w:rsidP="00123BF6">
      <w:pPr>
        <w:jc w:val="both"/>
        <w:rPr>
          <w:rFonts w:ascii="Calibri" w:hAnsi="Calibri"/>
          <w:sz w:val="24"/>
          <w:szCs w:val="24"/>
        </w:rPr>
      </w:pPr>
      <w:r w:rsidRPr="008B3B7A">
        <w:rPr>
          <w:rFonts w:ascii="Calibri" w:hAnsi="Calibri"/>
          <w:sz w:val="24"/>
          <w:szCs w:val="24"/>
        </w:rPr>
        <w:t>Any material capital expenditure will be approved by Board resoluti</w:t>
      </w:r>
      <w:r w:rsidR="00FD1009" w:rsidRPr="008B3B7A">
        <w:rPr>
          <w:rFonts w:ascii="Calibri" w:hAnsi="Calibri"/>
          <w:sz w:val="24"/>
          <w:szCs w:val="24"/>
        </w:rPr>
        <w:t>on after being proposed by the P</w:t>
      </w:r>
      <w:r w:rsidRPr="008B3B7A">
        <w:rPr>
          <w:rFonts w:ascii="Calibri" w:hAnsi="Calibri"/>
          <w:sz w:val="24"/>
          <w:szCs w:val="24"/>
        </w:rPr>
        <w:t>rincipal.</w:t>
      </w:r>
    </w:p>
    <w:p w:rsidR="00A75C3D" w:rsidRPr="008B3B7A" w:rsidRDefault="00FD1009" w:rsidP="00123BF6">
      <w:pPr>
        <w:jc w:val="both"/>
        <w:rPr>
          <w:rFonts w:ascii="Calibri" w:hAnsi="Calibri"/>
          <w:b/>
          <w:sz w:val="24"/>
          <w:szCs w:val="24"/>
        </w:rPr>
      </w:pPr>
      <w:r w:rsidRPr="008B3B7A">
        <w:rPr>
          <w:rFonts w:ascii="Calibri" w:hAnsi="Calibri"/>
          <w:b/>
          <w:sz w:val="24"/>
          <w:szCs w:val="24"/>
        </w:rPr>
        <w:t>The P</w:t>
      </w:r>
      <w:r w:rsidR="00A75C3D" w:rsidRPr="008B3B7A">
        <w:rPr>
          <w:rFonts w:ascii="Calibri" w:hAnsi="Calibri"/>
          <w:b/>
          <w:sz w:val="24"/>
          <w:szCs w:val="24"/>
        </w:rPr>
        <w:t xml:space="preserve">rincipal has authority to approve </w:t>
      </w:r>
      <w:r w:rsidR="00FE6C58" w:rsidRPr="008B3B7A">
        <w:rPr>
          <w:rFonts w:ascii="Calibri" w:hAnsi="Calibri"/>
          <w:b/>
          <w:sz w:val="24"/>
          <w:szCs w:val="24"/>
        </w:rPr>
        <w:t xml:space="preserve">additional </w:t>
      </w:r>
      <w:r w:rsidR="00A75C3D" w:rsidRPr="008B3B7A">
        <w:rPr>
          <w:rFonts w:ascii="Calibri" w:hAnsi="Calibri"/>
          <w:b/>
          <w:sz w:val="24"/>
          <w:szCs w:val="24"/>
        </w:rPr>
        <w:t>capital expenditure up to $2000.</w:t>
      </w:r>
    </w:p>
    <w:p w:rsidR="00FE6C58" w:rsidRPr="008B3B7A" w:rsidRDefault="00FE6C58" w:rsidP="00123BF6">
      <w:pPr>
        <w:jc w:val="both"/>
        <w:rPr>
          <w:rFonts w:ascii="Calibri" w:hAnsi="Calibri"/>
          <w:b/>
          <w:sz w:val="24"/>
          <w:szCs w:val="24"/>
        </w:rPr>
      </w:pPr>
      <w:r w:rsidRPr="008B3B7A">
        <w:rPr>
          <w:rFonts w:ascii="Calibri" w:hAnsi="Calibri"/>
          <w:sz w:val="24"/>
          <w:szCs w:val="24"/>
        </w:rPr>
        <w:t xml:space="preserve">The Board will need to consider and authorise capital expenditure </w:t>
      </w:r>
      <w:r w:rsidRPr="008B3B7A">
        <w:rPr>
          <w:rFonts w:ascii="Calibri" w:hAnsi="Calibri"/>
          <w:b/>
          <w:sz w:val="24"/>
          <w:szCs w:val="24"/>
        </w:rPr>
        <w:t>beyond the $2000 limit.</w:t>
      </w:r>
    </w:p>
    <w:p w:rsidR="00A75C3D" w:rsidRPr="008B3B7A" w:rsidRDefault="00A75C3D" w:rsidP="00123BF6">
      <w:pPr>
        <w:jc w:val="both"/>
        <w:rPr>
          <w:rFonts w:ascii="Calibri" w:hAnsi="Calibri"/>
          <w:b/>
          <w:sz w:val="24"/>
          <w:szCs w:val="24"/>
        </w:rPr>
      </w:pPr>
    </w:p>
    <w:p w:rsidR="00270FC3" w:rsidRPr="008B3B7A" w:rsidRDefault="00270FC3" w:rsidP="00123BF6">
      <w:pPr>
        <w:jc w:val="both"/>
        <w:rPr>
          <w:rFonts w:ascii="Calibri" w:hAnsi="Calibri"/>
          <w:sz w:val="24"/>
          <w:szCs w:val="24"/>
        </w:rPr>
      </w:pPr>
    </w:p>
    <w:p w:rsidR="00A75C3D" w:rsidRPr="008B3B7A" w:rsidRDefault="00A75C3D" w:rsidP="00A75C3D">
      <w:pPr>
        <w:tabs>
          <w:tab w:val="left" w:pos="1395"/>
        </w:tabs>
        <w:jc w:val="both"/>
        <w:rPr>
          <w:rFonts w:ascii="Calibri" w:hAnsi="Calibri"/>
          <w:b/>
          <w:sz w:val="24"/>
          <w:szCs w:val="24"/>
        </w:rPr>
      </w:pPr>
      <w:r w:rsidRPr="008B3B7A">
        <w:rPr>
          <w:rFonts w:ascii="Calibri" w:hAnsi="Calibri"/>
          <w:b/>
          <w:sz w:val="24"/>
          <w:szCs w:val="24"/>
        </w:rPr>
        <w:t>DETAILS:</w:t>
      </w:r>
      <w:r w:rsidRPr="008B3B7A">
        <w:rPr>
          <w:rFonts w:ascii="Calibri" w:hAnsi="Calibri"/>
          <w:b/>
          <w:sz w:val="24"/>
          <w:szCs w:val="24"/>
        </w:rPr>
        <w:tab/>
      </w:r>
    </w:p>
    <w:p w:rsidR="00A75C3D" w:rsidRPr="008B3B7A" w:rsidRDefault="00A75C3D" w:rsidP="00A75C3D">
      <w:pPr>
        <w:numPr>
          <w:ilvl w:val="0"/>
          <w:numId w:val="1"/>
        </w:numPr>
        <w:jc w:val="both"/>
        <w:rPr>
          <w:rFonts w:ascii="Calibri" w:hAnsi="Calibri"/>
          <w:sz w:val="24"/>
          <w:szCs w:val="24"/>
        </w:rPr>
      </w:pPr>
      <w:r w:rsidRPr="008B3B7A">
        <w:rPr>
          <w:rFonts w:ascii="Calibri" w:hAnsi="Calibri"/>
          <w:sz w:val="24"/>
          <w:szCs w:val="24"/>
        </w:rPr>
        <w:t>Asset purchases of $500 (GST exclusive) and under will be expensed.</w:t>
      </w:r>
    </w:p>
    <w:p w:rsidR="00A75C3D" w:rsidRPr="008B3B7A" w:rsidRDefault="004E4A7E" w:rsidP="00A75C3D">
      <w:pPr>
        <w:numPr>
          <w:ilvl w:val="0"/>
          <w:numId w:val="1"/>
        </w:numPr>
        <w:jc w:val="both"/>
        <w:rPr>
          <w:rFonts w:ascii="Calibri" w:hAnsi="Calibri"/>
          <w:sz w:val="24"/>
          <w:szCs w:val="24"/>
        </w:rPr>
      </w:pPr>
      <w:r w:rsidRPr="008B3B7A">
        <w:rPr>
          <w:rFonts w:ascii="Calibri" w:hAnsi="Calibri"/>
          <w:sz w:val="24"/>
          <w:szCs w:val="24"/>
        </w:rPr>
        <w:t>Asset purchases of over $500 (G</w:t>
      </w:r>
      <w:r w:rsidR="00BC3694" w:rsidRPr="008B3B7A">
        <w:rPr>
          <w:rFonts w:ascii="Calibri" w:hAnsi="Calibri"/>
          <w:sz w:val="24"/>
          <w:szCs w:val="24"/>
        </w:rPr>
        <w:t>ST exclusive) will be capitalis</w:t>
      </w:r>
      <w:r w:rsidR="00A75C3D" w:rsidRPr="008B3B7A">
        <w:rPr>
          <w:rFonts w:ascii="Calibri" w:hAnsi="Calibri"/>
          <w:sz w:val="24"/>
          <w:szCs w:val="24"/>
        </w:rPr>
        <w:t xml:space="preserve">ed </w:t>
      </w:r>
      <w:r w:rsidR="006D7C49" w:rsidRPr="008B3B7A">
        <w:rPr>
          <w:rFonts w:ascii="Calibri" w:hAnsi="Calibri"/>
          <w:sz w:val="24"/>
          <w:szCs w:val="24"/>
        </w:rPr>
        <w:t>including</w:t>
      </w:r>
      <w:r w:rsidR="00A75C3D" w:rsidRPr="008B3B7A">
        <w:rPr>
          <w:rFonts w:ascii="Calibri" w:hAnsi="Calibri"/>
          <w:sz w:val="24"/>
          <w:szCs w:val="24"/>
        </w:rPr>
        <w:t xml:space="preserve"> all </w:t>
      </w:r>
      <w:r w:rsidR="006D7C49" w:rsidRPr="008B3B7A">
        <w:rPr>
          <w:rFonts w:ascii="Calibri" w:hAnsi="Calibri"/>
          <w:sz w:val="24"/>
          <w:szCs w:val="24"/>
        </w:rPr>
        <w:t>costs</w:t>
      </w:r>
      <w:r w:rsidR="00A75C3D" w:rsidRPr="008B3B7A">
        <w:rPr>
          <w:rFonts w:ascii="Calibri" w:hAnsi="Calibri"/>
          <w:sz w:val="24"/>
          <w:szCs w:val="24"/>
        </w:rPr>
        <w:t xml:space="preserve"> involved in purchasing and preparing the asset or use.</w:t>
      </w:r>
    </w:p>
    <w:p w:rsidR="00A75C3D" w:rsidRPr="008B3B7A" w:rsidRDefault="00A75C3D" w:rsidP="00A75C3D">
      <w:pPr>
        <w:numPr>
          <w:ilvl w:val="0"/>
          <w:numId w:val="1"/>
        </w:numPr>
        <w:jc w:val="both"/>
        <w:rPr>
          <w:rFonts w:ascii="Calibri" w:hAnsi="Calibri"/>
          <w:sz w:val="24"/>
          <w:szCs w:val="24"/>
        </w:rPr>
      </w:pPr>
      <w:r w:rsidRPr="008B3B7A">
        <w:rPr>
          <w:rFonts w:ascii="Calibri" w:hAnsi="Calibri"/>
          <w:sz w:val="24"/>
          <w:szCs w:val="24"/>
        </w:rPr>
        <w:t xml:space="preserve">New </w:t>
      </w:r>
      <w:r w:rsidR="006D7C49" w:rsidRPr="008B3B7A">
        <w:rPr>
          <w:rFonts w:ascii="Calibri" w:hAnsi="Calibri"/>
          <w:sz w:val="24"/>
          <w:szCs w:val="24"/>
        </w:rPr>
        <w:t>assets</w:t>
      </w:r>
      <w:r w:rsidRPr="008B3B7A">
        <w:rPr>
          <w:rFonts w:ascii="Calibri" w:hAnsi="Calibri"/>
          <w:sz w:val="24"/>
          <w:szCs w:val="24"/>
        </w:rPr>
        <w:t xml:space="preserve"> </w:t>
      </w:r>
      <w:r w:rsidR="006D7C49" w:rsidRPr="008B3B7A">
        <w:rPr>
          <w:rFonts w:ascii="Calibri" w:hAnsi="Calibri"/>
          <w:sz w:val="24"/>
          <w:szCs w:val="24"/>
        </w:rPr>
        <w:t>purchased</w:t>
      </w:r>
      <w:r w:rsidRPr="008B3B7A">
        <w:rPr>
          <w:rFonts w:ascii="Calibri" w:hAnsi="Calibri"/>
          <w:sz w:val="24"/>
          <w:szCs w:val="24"/>
        </w:rPr>
        <w:t xml:space="preserve"> (of over $500 GST </w:t>
      </w:r>
      <w:r w:rsidR="006D7C49" w:rsidRPr="008B3B7A">
        <w:rPr>
          <w:rFonts w:ascii="Calibri" w:hAnsi="Calibri"/>
          <w:sz w:val="24"/>
          <w:szCs w:val="24"/>
        </w:rPr>
        <w:t>exclusive</w:t>
      </w:r>
      <w:r w:rsidRPr="008B3B7A">
        <w:rPr>
          <w:rFonts w:ascii="Calibri" w:hAnsi="Calibri"/>
          <w:sz w:val="24"/>
          <w:szCs w:val="24"/>
        </w:rPr>
        <w:t>) must be numbered and entered in the asset register (</w:t>
      </w:r>
      <w:r w:rsidR="006D7C49" w:rsidRPr="008B3B7A">
        <w:rPr>
          <w:rFonts w:ascii="Calibri" w:hAnsi="Calibri"/>
          <w:sz w:val="24"/>
          <w:szCs w:val="24"/>
        </w:rPr>
        <w:t>excluding</w:t>
      </w:r>
      <w:r w:rsidRPr="008B3B7A">
        <w:rPr>
          <w:rFonts w:ascii="Calibri" w:hAnsi="Calibri"/>
          <w:sz w:val="24"/>
          <w:szCs w:val="24"/>
        </w:rPr>
        <w:t xml:space="preserve"> GST) on a monthly basis.</w:t>
      </w:r>
    </w:p>
    <w:p w:rsidR="00A75C3D" w:rsidRPr="008B3B7A" w:rsidRDefault="006D7C49" w:rsidP="00A75C3D">
      <w:pPr>
        <w:numPr>
          <w:ilvl w:val="0"/>
          <w:numId w:val="1"/>
        </w:numPr>
        <w:jc w:val="both"/>
        <w:rPr>
          <w:rFonts w:ascii="Calibri" w:hAnsi="Calibri"/>
          <w:sz w:val="24"/>
          <w:szCs w:val="24"/>
        </w:rPr>
      </w:pPr>
      <w:r w:rsidRPr="008B3B7A">
        <w:rPr>
          <w:rFonts w:ascii="Calibri" w:hAnsi="Calibri"/>
          <w:sz w:val="24"/>
          <w:szCs w:val="24"/>
        </w:rPr>
        <w:t xml:space="preserve">Groups of assets of low value such as sports equipment </w:t>
      </w:r>
      <w:r w:rsidR="00FE6C58" w:rsidRPr="008B3B7A">
        <w:rPr>
          <w:rFonts w:ascii="Calibri" w:hAnsi="Calibri"/>
          <w:sz w:val="24"/>
          <w:szCs w:val="24"/>
        </w:rPr>
        <w:t>i.e.</w:t>
      </w:r>
      <w:r w:rsidRPr="008B3B7A">
        <w:rPr>
          <w:rFonts w:ascii="Calibri" w:hAnsi="Calibri"/>
          <w:sz w:val="24"/>
          <w:szCs w:val="24"/>
        </w:rPr>
        <w:t xml:space="preserve"> sports balls purchased during the calendar year can be grouped together as one asset and then depreciated.  The depreciation rate should reflect the use of the group of assets over its life.</w:t>
      </w:r>
    </w:p>
    <w:p w:rsidR="006D7C49" w:rsidRPr="008B3B7A" w:rsidRDefault="006D7C49" w:rsidP="00A75C3D">
      <w:pPr>
        <w:numPr>
          <w:ilvl w:val="0"/>
          <w:numId w:val="1"/>
        </w:numPr>
        <w:jc w:val="both"/>
        <w:rPr>
          <w:rFonts w:ascii="Calibri" w:hAnsi="Calibri"/>
          <w:sz w:val="24"/>
          <w:szCs w:val="24"/>
        </w:rPr>
      </w:pPr>
      <w:r w:rsidRPr="008B3B7A">
        <w:rPr>
          <w:rFonts w:ascii="Calibri" w:hAnsi="Calibri"/>
          <w:sz w:val="24"/>
          <w:szCs w:val="24"/>
        </w:rPr>
        <w:t>Depreciation is to be reviewed annually including the useful life and method of depreciation of each asset category.</w:t>
      </w:r>
    </w:p>
    <w:p w:rsidR="00FD1009" w:rsidRPr="008B3B7A" w:rsidRDefault="006D7C49" w:rsidP="00A75C3D">
      <w:pPr>
        <w:numPr>
          <w:ilvl w:val="0"/>
          <w:numId w:val="1"/>
        </w:numPr>
        <w:jc w:val="both"/>
        <w:rPr>
          <w:rFonts w:ascii="Calibri" w:hAnsi="Calibri"/>
          <w:sz w:val="24"/>
          <w:szCs w:val="24"/>
        </w:rPr>
      </w:pPr>
      <w:r w:rsidRPr="008B3B7A">
        <w:rPr>
          <w:rFonts w:ascii="Calibri" w:hAnsi="Calibri"/>
          <w:sz w:val="24"/>
          <w:szCs w:val="24"/>
        </w:rPr>
        <w:t xml:space="preserve">Assets to be depreciated on a straight line basis over the term of their estimates useful lives except for the library books which must be depreciated at </w:t>
      </w:r>
      <w:r w:rsidR="004E4A7E" w:rsidRPr="008B3B7A">
        <w:rPr>
          <w:rFonts w:ascii="Calibri" w:hAnsi="Calibri"/>
          <w:sz w:val="24"/>
          <w:szCs w:val="24"/>
        </w:rPr>
        <w:t xml:space="preserve">current </w:t>
      </w:r>
    </w:p>
    <w:p w:rsidR="006D7C49" w:rsidRPr="008B3B7A" w:rsidRDefault="00FD1009" w:rsidP="00FD1009">
      <w:pPr>
        <w:ind w:left="720"/>
        <w:jc w:val="both"/>
        <w:rPr>
          <w:rFonts w:ascii="Calibri" w:hAnsi="Calibri"/>
          <w:sz w:val="24"/>
          <w:szCs w:val="24"/>
        </w:rPr>
      </w:pPr>
      <w:r w:rsidRPr="008B3B7A">
        <w:rPr>
          <w:rFonts w:ascii="Calibri" w:hAnsi="Calibri"/>
          <w:sz w:val="24"/>
          <w:szCs w:val="24"/>
        </w:rPr>
        <w:t xml:space="preserve">15% </w:t>
      </w:r>
      <w:r w:rsidR="004E4A7E" w:rsidRPr="008B3B7A">
        <w:rPr>
          <w:rFonts w:ascii="Calibri" w:hAnsi="Calibri"/>
          <w:sz w:val="24"/>
          <w:szCs w:val="24"/>
        </w:rPr>
        <w:t xml:space="preserve">GST rate </w:t>
      </w:r>
      <w:r w:rsidR="006D7C49" w:rsidRPr="008B3B7A">
        <w:rPr>
          <w:rFonts w:ascii="Calibri" w:hAnsi="Calibri"/>
          <w:sz w:val="24"/>
          <w:szCs w:val="24"/>
        </w:rPr>
        <w:t>on a diminishing value basis.</w:t>
      </w:r>
    </w:p>
    <w:p w:rsidR="006D7C49" w:rsidRPr="008B3B7A" w:rsidRDefault="006D7C49" w:rsidP="00A75C3D">
      <w:pPr>
        <w:numPr>
          <w:ilvl w:val="0"/>
          <w:numId w:val="1"/>
        </w:numPr>
        <w:jc w:val="both"/>
        <w:rPr>
          <w:rFonts w:ascii="Calibri" w:hAnsi="Calibri"/>
          <w:sz w:val="24"/>
          <w:szCs w:val="24"/>
        </w:rPr>
      </w:pPr>
      <w:r w:rsidRPr="008B3B7A">
        <w:rPr>
          <w:rFonts w:ascii="Calibri" w:hAnsi="Calibri"/>
          <w:sz w:val="24"/>
          <w:szCs w:val="24"/>
        </w:rPr>
        <w:t>The fixed asset register category totals must be balanced to be annual accounts category totals before actioning the annual depreciation and again following this procedure.</w:t>
      </w:r>
    </w:p>
    <w:p w:rsidR="006D7C49" w:rsidRPr="008B3B7A" w:rsidRDefault="006D7C49" w:rsidP="00A75C3D">
      <w:pPr>
        <w:numPr>
          <w:ilvl w:val="0"/>
          <w:numId w:val="1"/>
        </w:numPr>
        <w:jc w:val="both"/>
        <w:rPr>
          <w:rFonts w:ascii="Calibri" w:hAnsi="Calibri"/>
          <w:sz w:val="24"/>
          <w:szCs w:val="24"/>
        </w:rPr>
      </w:pPr>
      <w:r w:rsidRPr="008B3B7A">
        <w:rPr>
          <w:rFonts w:ascii="Calibri" w:hAnsi="Calibri"/>
          <w:sz w:val="24"/>
          <w:szCs w:val="24"/>
        </w:rPr>
        <w:lastRenderedPageBreak/>
        <w:t>A separate schedule of asset</w:t>
      </w:r>
      <w:r w:rsidR="00FD1009" w:rsidRPr="008B3B7A">
        <w:rPr>
          <w:rFonts w:ascii="Calibri" w:hAnsi="Calibri"/>
          <w:sz w:val="24"/>
          <w:szCs w:val="24"/>
        </w:rPr>
        <w:t>s</w:t>
      </w:r>
      <w:r w:rsidRPr="008B3B7A">
        <w:rPr>
          <w:rFonts w:ascii="Calibri" w:hAnsi="Calibri"/>
          <w:sz w:val="24"/>
          <w:szCs w:val="24"/>
        </w:rPr>
        <w:t xml:space="preserve"> purchased must be kept.</w:t>
      </w:r>
    </w:p>
    <w:p w:rsidR="006D7C49" w:rsidRPr="008B3B7A" w:rsidRDefault="006D7C49" w:rsidP="00A75C3D">
      <w:pPr>
        <w:numPr>
          <w:ilvl w:val="0"/>
          <w:numId w:val="1"/>
        </w:numPr>
        <w:jc w:val="both"/>
        <w:rPr>
          <w:rFonts w:ascii="Calibri" w:hAnsi="Calibri"/>
          <w:sz w:val="24"/>
          <w:szCs w:val="24"/>
        </w:rPr>
      </w:pPr>
      <w:r w:rsidRPr="008B3B7A">
        <w:rPr>
          <w:rFonts w:ascii="Calibri" w:hAnsi="Calibri"/>
          <w:sz w:val="24"/>
          <w:szCs w:val="24"/>
        </w:rPr>
        <w:t>A separate schedule of asset disposals must be kept.</w:t>
      </w:r>
    </w:p>
    <w:p w:rsidR="006D7C49" w:rsidRPr="008B3B7A" w:rsidRDefault="00FD1009" w:rsidP="00A75C3D">
      <w:pPr>
        <w:numPr>
          <w:ilvl w:val="0"/>
          <w:numId w:val="1"/>
        </w:numPr>
        <w:jc w:val="both"/>
        <w:rPr>
          <w:rFonts w:ascii="Calibri" w:hAnsi="Calibri"/>
          <w:sz w:val="24"/>
          <w:szCs w:val="24"/>
        </w:rPr>
      </w:pPr>
      <w:r w:rsidRPr="008B3B7A">
        <w:rPr>
          <w:rFonts w:ascii="Calibri" w:hAnsi="Calibri"/>
          <w:sz w:val="24"/>
          <w:szCs w:val="24"/>
        </w:rPr>
        <w:t>The a</w:t>
      </w:r>
      <w:r w:rsidR="006D7C49" w:rsidRPr="008B3B7A">
        <w:rPr>
          <w:rFonts w:ascii="Calibri" w:hAnsi="Calibri"/>
          <w:sz w:val="24"/>
          <w:szCs w:val="24"/>
        </w:rPr>
        <w:t xml:space="preserve">nnual stock-take must be completed by school staff by the end of each school year and signed by the </w:t>
      </w:r>
      <w:r w:rsidRPr="008B3B7A">
        <w:rPr>
          <w:rFonts w:ascii="Calibri" w:hAnsi="Calibri"/>
          <w:sz w:val="24"/>
          <w:szCs w:val="24"/>
        </w:rPr>
        <w:t>P</w:t>
      </w:r>
      <w:r w:rsidR="006D7C49" w:rsidRPr="008B3B7A">
        <w:rPr>
          <w:rFonts w:ascii="Calibri" w:hAnsi="Calibri"/>
          <w:sz w:val="24"/>
          <w:szCs w:val="24"/>
        </w:rPr>
        <w:t>rincipal</w:t>
      </w:r>
      <w:r w:rsidRPr="008B3B7A">
        <w:rPr>
          <w:rFonts w:ascii="Calibri" w:hAnsi="Calibri"/>
          <w:sz w:val="24"/>
          <w:szCs w:val="24"/>
        </w:rPr>
        <w:t>.</w:t>
      </w:r>
    </w:p>
    <w:p w:rsidR="006D7C49" w:rsidRPr="008B3B7A" w:rsidRDefault="006D7C49" w:rsidP="00A75C3D">
      <w:pPr>
        <w:numPr>
          <w:ilvl w:val="0"/>
          <w:numId w:val="1"/>
        </w:numPr>
        <w:jc w:val="both"/>
        <w:rPr>
          <w:rFonts w:ascii="Calibri" w:hAnsi="Calibri"/>
          <w:sz w:val="24"/>
          <w:szCs w:val="24"/>
        </w:rPr>
      </w:pPr>
      <w:r w:rsidRPr="008B3B7A">
        <w:rPr>
          <w:rFonts w:ascii="Calibri" w:hAnsi="Calibri"/>
          <w:sz w:val="24"/>
          <w:szCs w:val="24"/>
        </w:rPr>
        <w:t xml:space="preserve">Any assets missing </w:t>
      </w:r>
      <w:r w:rsidR="004E4A7E" w:rsidRPr="008B3B7A">
        <w:rPr>
          <w:rFonts w:ascii="Calibri" w:hAnsi="Calibri"/>
          <w:sz w:val="24"/>
          <w:szCs w:val="24"/>
        </w:rPr>
        <w:t>must be actioned</w:t>
      </w:r>
      <w:r w:rsidRPr="008B3B7A">
        <w:rPr>
          <w:rFonts w:ascii="Calibri" w:hAnsi="Calibri"/>
          <w:sz w:val="24"/>
          <w:szCs w:val="24"/>
        </w:rPr>
        <w:t xml:space="preserve"> by journal to the accounts and deleted from the fixed asset register.</w:t>
      </w:r>
    </w:p>
    <w:p w:rsidR="006D7C49" w:rsidRPr="008B3B7A" w:rsidRDefault="006D7C49" w:rsidP="006D7C49">
      <w:pPr>
        <w:jc w:val="both"/>
        <w:rPr>
          <w:rFonts w:ascii="Calibri" w:hAnsi="Calibri"/>
          <w:sz w:val="24"/>
          <w:szCs w:val="24"/>
        </w:rPr>
      </w:pPr>
    </w:p>
    <w:p w:rsidR="00FD1009" w:rsidRDefault="00FD1009" w:rsidP="00B625FD">
      <w:pPr>
        <w:pStyle w:val="BodyText"/>
        <w:rPr>
          <w:rFonts w:ascii="Calibri" w:hAnsi="Calibri"/>
          <w:b/>
        </w:rPr>
      </w:pPr>
    </w:p>
    <w:p w:rsidR="00B625FD" w:rsidRPr="00B625FD" w:rsidRDefault="00B625FD" w:rsidP="00B625FD">
      <w:pPr>
        <w:pStyle w:val="BodyText"/>
        <w:rPr>
          <w:rFonts w:ascii="Calibri" w:hAnsi="Calibri"/>
          <w:b/>
          <w:i/>
        </w:rPr>
      </w:pPr>
      <w:r>
        <w:rPr>
          <w:rFonts w:ascii="Calibri" w:hAnsi="Calibri"/>
          <w:b/>
        </w:rPr>
        <w:t xml:space="preserve">Review Responsibility:  </w:t>
      </w:r>
      <w:r>
        <w:rPr>
          <w:rFonts w:ascii="Calibri" w:hAnsi="Calibri"/>
          <w:b/>
          <w:i/>
        </w:rPr>
        <w:t xml:space="preserve"> </w:t>
      </w:r>
      <w:r w:rsidR="00854DAE">
        <w:rPr>
          <w:rFonts w:ascii="Calibri" w:hAnsi="Calibri"/>
          <w:b/>
          <w:i/>
        </w:rPr>
        <w:t xml:space="preserve">Principal, </w:t>
      </w:r>
      <w:r>
        <w:rPr>
          <w:rFonts w:ascii="Calibri" w:hAnsi="Calibri"/>
          <w:b/>
          <w:i/>
        </w:rPr>
        <w:t>Board Treasurer</w:t>
      </w:r>
      <w:r w:rsidR="00854DAE">
        <w:rPr>
          <w:rFonts w:ascii="Calibri" w:hAnsi="Calibri"/>
          <w:b/>
          <w:i/>
        </w:rPr>
        <w:t>, Office Manager &amp;</w:t>
      </w:r>
      <w:r w:rsidR="00FE6C58">
        <w:rPr>
          <w:rFonts w:ascii="Calibri" w:hAnsi="Calibri"/>
          <w:b/>
          <w:i/>
        </w:rPr>
        <w:t xml:space="preserve"> DP </w:t>
      </w:r>
      <w:r w:rsidR="00854DAE">
        <w:rPr>
          <w:rFonts w:ascii="Calibri" w:hAnsi="Calibri"/>
          <w:b/>
          <w:i/>
        </w:rPr>
        <w:t xml:space="preserve"> </w:t>
      </w:r>
    </w:p>
    <w:p w:rsidR="00FD1009" w:rsidRDefault="00FD1009" w:rsidP="00B625FD">
      <w:pPr>
        <w:pStyle w:val="BodyText"/>
        <w:rPr>
          <w:rFonts w:ascii="Calibri" w:hAnsi="Calibri"/>
          <w:b/>
        </w:rPr>
      </w:pPr>
    </w:p>
    <w:p w:rsidR="00BF02E5" w:rsidRDefault="00B625FD" w:rsidP="00B625FD">
      <w:pPr>
        <w:pStyle w:val="BodyText"/>
        <w:rPr>
          <w:rFonts w:ascii="Calibri" w:hAnsi="Calibri"/>
          <w:b/>
        </w:rPr>
      </w:pPr>
      <w:r>
        <w:rPr>
          <w:rFonts w:ascii="Calibri" w:hAnsi="Calibri"/>
          <w:b/>
        </w:rPr>
        <w:t xml:space="preserve">Date Confirmed: </w:t>
      </w:r>
      <w:r w:rsidR="00BF02E5">
        <w:rPr>
          <w:rFonts w:ascii="Calibri" w:hAnsi="Calibri"/>
          <w:b/>
        </w:rPr>
        <w:t>27 November 2017</w:t>
      </w:r>
      <w:bookmarkStart w:id="0" w:name="_GoBack"/>
      <w:bookmarkEnd w:id="0"/>
    </w:p>
    <w:p w:rsidR="00FD1009" w:rsidRDefault="00FD1009" w:rsidP="00B625FD">
      <w:pPr>
        <w:pStyle w:val="BodyText"/>
        <w:rPr>
          <w:rFonts w:ascii="Calibri" w:hAnsi="Calibri"/>
          <w:b/>
        </w:rPr>
      </w:pPr>
    </w:p>
    <w:p w:rsidR="00B625FD" w:rsidRDefault="00B625FD" w:rsidP="00B625FD">
      <w:pPr>
        <w:pStyle w:val="BodyText"/>
        <w:rPr>
          <w:rFonts w:ascii="Calibri" w:hAnsi="Calibri"/>
          <w:b/>
          <w:color w:val="0000FF"/>
          <w:vertAlign w:val="subscript"/>
        </w:rPr>
      </w:pPr>
      <w:r>
        <w:rPr>
          <w:rFonts w:ascii="Calibri" w:hAnsi="Calibri"/>
          <w:b/>
        </w:rPr>
        <w:t>Principal: …………………………………………………………..</w:t>
      </w:r>
    </w:p>
    <w:p w:rsidR="00B625FD" w:rsidRDefault="00B625FD" w:rsidP="00B625FD">
      <w:pPr>
        <w:jc w:val="both"/>
        <w:rPr>
          <w:rFonts w:ascii="Calibri" w:hAnsi="Calibri"/>
          <w:szCs w:val="24"/>
        </w:rPr>
      </w:pPr>
    </w:p>
    <w:p w:rsidR="00B625FD" w:rsidRPr="008B3B7A" w:rsidRDefault="00B625FD" w:rsidP="00B625FD">
      <w:pPr>
        <w:rPr>
          <w:rFonts w:ascii="Calibri" w:hAnsi="Calibri"/>
          <w:b/>
          <w:color w:val="000000"/>
          <w:sz w:val="24"/>
          <w:szCs w:val="24"/>
        </w:rPr>
      </w:pPr>
    </w:p>
    <w:p w:rsidR="00123BF6" w:rsidRPr="008B3B7A" w:rsidRDefault="00123BF6" w:rsidP="00123BF6">
      <w:pPr>
        <w:rPr>
          <w:rFonts w:ascii="Calibri" w:hAnsi="Calibri"/>
          <w:sz w:val="24"/>
          <w:szCs w:val="24"/>
        </w:rPr>
      </w:pPr>
    </w:p>
    <w:sectPr w:rsidR="00123BF6" w:rsidRPr="008B3B7A" w:rsidSect="00BC3694">
      <w:headerReference w:type="default" r:id="rId10"/>
      <w:footerReference w:type="default" r:id="rId11"/>
      <w:pgSz w:w="11907" w:h="16840" w:code="9"/>
      <w:pgMar w:top="1418" w:right="1418" w:bottom="1418" w:left="1418" w:header="27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67C" w:rsidRDefault="00EE367C" w:rsidP="00270FC3">
      <w:r>
        <w:separator/>
      </w:r>
    </w:p>
  </w:endnote>
  <w:endnote w:type="continuationSeparator" w:id="0">
    <w:p w:rsidR="00EE367C" w:rsidRDefault="00EE367C" w:rsidP="0027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C3" w:rsidRDefault="00FA5CBE">
    <w:pPr>
      <w:pStyle w:val="Footer"/>
      <w:jc w:val="center"/>
    </w:pPr>
    <w:r>
      <w:fldChar w:fldCharType="begin"/>
    </w:r>
    <w:r>
      <w:instrText xml:space="preserve"> PAGE   \* MERGEFORMAT </w:instrText>
    </w:r>
    <w:r>
      <w:fldChar w:fldCharType="separate"/>
    </w:r>
    <w:r w:rsidR="00BF02E5">
      <w:rPr>
        <w:noProof/>
      </w:rPr>
      <w:t>1</w:t>
    </w:r>
    <w:r>
      <w:rPr>
        <w:noProof/>
      </w:rPr>
      <w:fldChar w:fldCharType="end"/>
    </w:r>
  </w:p>
  <w:p w:rsidR="00270FC3" w:rsidRDefault="00270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67C" w:rsidRDefault="00EE367C" w:rsidP="00270FC3">
      <w:r>
        <w:separator/>
      </w:r>
    </w:p>
  </w:footnote>
  <w:footnote w:type="continuationSeparator" w:id="0">
    <w:p w:rsidR="00EE367C" w:rsidRDefault="00EE367C" w:rsidP="00270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71"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204"/>
      <w:gridCol w:w="1159"/>
    </w:tblGrid>
    <w:tr w:rsidR="00270FC3" w:rsidTr="00BC3694">
      <w:trPr>
        <w:trHeight w:val="288"/>
      </w:trPr>
      <w:tc>
        <w:tcPr>
          <w:tcW w:w="9205" w:type="dxa"/>
        </w:tcPr>
        <w:p w:rsidR="00270FC3" w:rsidRPr="00BC3694" w:rsidRDefault="00270FC3" w:rsidP="00270FC3">
          <w:pPr>
            <w:pStyle w:val="Header"/>
            <w:jc w:val="right"/>
            <w:rPr>
              <w:rFonts w:ascii="Arial Black" w:hAnsi="Arial Black"/>
              <w:sz w:val="24"/>
              <w:szCs w:val="24"/>
            </w:rPr>
          </w:pPr>
          <w:r w:rsidRPr="00BC3694">
            <w:rPr>
              <w:rFonts w:ascii="Arial Black" w:hAnsi="Arial Black"/>
              <w:sz w:val="24"/>
              <w:szCs w:val="24"/>
              <w:lang w:val="en-NZ"/>
            </w:rPr>
            <w:t>FIXED ASSET MANAGEMENT</w:t>
          </w:r>
        </w:p>
      </w:tc>
      <w:tc>
        <w:tcPr>
          <w:tcW w:w="1159" w:type="dxa"/>
        </w:tcPr>
        <w:p w:rsidR="00270FC3" w:rsidRPr="00BC3694" w:rsidRDefault="00270FC3" w:rsidP="00270FC3">
          <w:pPr>
            <w:pStyle w:val="Header"/>
            <w:rPr>
              <w:rFonts w:ascii="Arial Black" w:hAnsi="Arial Black"/>
              <w:b/>
              <w:bCs/>
              <w:color w:val="4F81BD"/>
              <w:sz w:val="24"/>
              <w:szCs w:val="24"/>
            </w:rPr>
          </w:pPr>
          <w:r w:rsidRPr="00BC3694">
            <w:rPr>
              <w:rFonts w:ascii="Arial Black" w:hAnsi="Arial Black"/>
              <w:b/>
              <w:bCs/>
              <w:sz w:val="24"/>
              <w:szCs w:val="24"/>
            </w:rPr>
            <w:t>4.0</w:t>
          </w:r>
          <w:r w:rsidR="006A58E4">
            <w:rPr>
              <w:rFonts w:ascii="Arial Black" w:hAnsi="Arial Black"/>
              <w:b/>
              <w:bCs/>
              <w:sz w:val="24"/>
              <w:szCs w:val="24"/>
            </w:rPr>
            <w:t>3</w:t>
          </w:r>
        </w:p>
      </w:tc>
    </w:tr>
  </w:tbl>
  <w:p w:rsidR="00270FC3" w:rsidRDefault="00270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4010B"/>
    <w:multiLevelType w:val="hybridMultilevel"/>
    <w:tmpl w:val="7C4CEE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21"/>
    <w:rsid w:val="0001266C"/>
    <w:rsid w:val="0003544F"/>
    <w:rsid w:val="00046335"/>
    <w:rsid w:val="000716F7"/>
    <w:rsid w:val="000F5D24"/>
    <w:rsid w:val="0010283B"/>
    <w:rsid w:val="00123BF6"/>
    <w:rsid w:val="00196682"/>
    <w:rsid w:val="001A3D02"/>
    <w:rsid w:val="00270FC3"/>
    <w:rsid w:val="00273D10"/>
    <w:rsid w:val="00357805"/>
    <w:rsid w:val="0036721F"/>
    <w:rsid w:val="00376B63"/>
    <w:rsid w:val="0039583B"/>
    <w:rsid w:val="003A453E"/>
    <w:rsid w:val="004963F1"/>
    <w:rsid w:val="004E4A7E"/>
    <w:rsid w:val="00550CE6"/>
    <w:rsid w:val="00577928"/>
    <w:rsid w:val="0061701C"/>
    <w:rsid w:val="006A58E4"/>
    <w:rsid w:val="006D7C49"/>
    <w:rsid w:val="0074420C"/>
    <w:rsid w:val="007C1FC7"/>
    <w:rsid w:val="007F0AE2"/>
    <w:rsid w:val="00831C21"/>
    <w:rsid w:val="00832137"/>
    <w:rsid w:val="00854DAE"/>
    <w:rsid w:val="00857B99"/>
    <w:rsid w:val="008B3067"/>
    <w:rsid w:val="008B3B7A"/>
    <w:rsid w:val="00977B88"/>
    <w:rsid w:val="00995EB7"/>
    <w:rsid w:val="0099714B"/>
    <w:rsid w:val="009F1CF7"/>
    <w:rsid w:val="00A16A6C"/>
    <w:rsid w:val="00A54FCC"/>
    <w:rsid w:val="00A75C3D"/>
    <w:rsid w:val="00B625FD"/>
    <w:rsid w:val="00BC3694"/>
    <w:rsid w:val="00BC3EA7"/>
    <w:rsid w:val="00BE3C2D"/>
    <w:rsid w:val="00BF02E5"/>
    <w:rsid w:val="00C56400"/>
    <w:rsid w:val="00CA564A"/>
    <w:rsid w:val="00CC43B0"/>
    <w:rsid w:val="00D85C8A"/>
    <w:rsid w:val="00DC2FBC"/>
    <w:rsid w:val="00DF6A80"/>
    <w:rsid w:val="00E06367"/>
    <w:rsid w:val="00E31C8F"/>
    <w:rsid w:val="00EE367C"/>
    <w:rsid w:val="00EF12F3"/>
    <w:rsid w:val="00FA5CBE"/>
    <w:rsid w:val="00FA64B5"/>
    <w:rsid w:val="00FA695E"/>
    <w:rsid w:val="00FC3C83"/>
    <w:rsid w:val="00FC3DBC"/>
    <w:rsid w:val="00FD1009"/>
    <w:rsid w:val="00FE6C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7F4BC"/>
  <w15:docId w15:val="{A7BD4E60-4998-48AA-A79B-C05562F0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EB7"/>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EA7"/>
    <w:rPr>
      <w:rFonts w:ascii="Tahoma" w:hAnsi="Tahoma" w:cs="Tahoma"/>
      <w:sz w:val="16"/>
      <w:szCs w:val="16"/>
    </w:rPr>
  </w:style>
  <w:style w:type="paragraph" w:styleId="BodyText">
    <w:name w:val="Body Text"/>
    <w:basedOn w:val="Normal"/>
    <w:link w:val="BodyTextChar"/>
    <w:uiPriority w:val="99"/>
    <w:unhideWhenUsed/>
    <w:rsid w:val="00B625FD"/>
    <w:pPr>
      <w:spacing w:after="120"/>
    </w:pPr>
    <w:rPr>
      <w:rFonts w:ascii="Times New Roman" w:hAnsi="Times New Roman"/>
      <w:sz w:val="24"/>
      <w:szCs w:val="24"/>
      <w:lang w:val="en-AU"/>
    </w:rPr>
  </w:style>
  <w:style w:type="character" w:customStyle="1" w:styleId="BodyTextChar">
    <w:name w:val="Body Text Char"/>
    <w:link w:val="BodyText"/>
    <w:uiPriority w:val="99"/>
    <w:rsid w:val="00B625FD"/>
    <w:rPr>
      <w:sz w:val="24"/>
      <w:szCs w:val="24"/>
      <w:lang w:val="en-AU" w:eastAsia="en-US"/>
    </w:rPr>
  </w:style>
  <w:style w:type="paragraph" w:styleId="Header">
    <w:name w:val="header"/>
    <w:basedOn w:val="Normal"/>
    <w:link w:val="HeaderChar"/>
    <w:uiPriority w:val="99"/>
    <w:rsid w:val="00270FC3"/>
    <w:pPr>
      <w:tabs>
        <w:tab w:val="center" w:pos="4513"/>
        <w:tab w:val="right" w:pos="9026"/>
      </w:tabs>
    </w:pPr>
  </w:style>
  <w:style w:type="character" w:customStyle="1" w:styleId="HeaderChar">
    <w:name w:val="Header Char"/>
    <w:link w:val="Header"/>
    <w:uiPriority w:val="99"/>
    <w:rsid w:val="00270FC3"/>
    <w:rPr>
      <w:rFonts w:ascii="Arial" w:hAnsi="Arial"/>
      <w:sz w:val="22"/>
      <w:szCs w:val="22"/>
      <w:lang w:val="en-US" w:eastAsia="en-US"/>
    </w:rPr>
  </w:style>
  <w:style w:type="paragraph" w:styleId="Footer">
    <w:name w:val="footer"/>
    <w:basedOn w:val="Normal"/>
    <w:link w:val="FooterChar"/>
    <w:uiPriority w:val="99"/>
    <w:rsid w:val="00270FC3"/>
    <w:pPr>
      <w:tabs>
        <w:tab w:val="center" w:pos="4513"/>
        <w:tab w:val="right" w:pos="9026"/>
      </w:tabs>
    </w:pPr>
  </w:style>
  <w:style w:type="character" w:customStyle="1" w:styleId="FooterChar">
    <w:name w:val="Footer Char"/>
    <w:link w:val="Footer"/>
    <w:uiPriority w:val="99"/>
    <w:rsid w:val="00270FC3"/>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60543">
      <w:bodyDiv w:val="1"/>
      <w:marLeft w:val="0"/>
      <w:marRight w:val="0"/>
      <w:marTop w:val="0"/>
      <w:marBottom w:val="0"/>
      <w:divBdr>
        <w:top w:val="none" w:sz="0" w:space="0" w:color="auto"/>
        <w:left w:val="none" w:sz="0" w:space="0" w:color="auto"/>
        <w:bottom w:val="none" w:sz="0" w:space="0" w:color="auto"/>
        <w:right w:val="none" w:sz="0" w:space="0" w:color="auto"/>
      </w:divBdr>
    </w:div>
    <w:div w:id="19309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4.04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FIXED ASSET MANAGEMENT</vt:lpstr>
    </vt:vector>
  </TitlesOfParts>
  <Company>EF</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ASSET MANAGEMENT</dc:title>
  <dc:creator>Education Futures Ltd</dc:creator>
  <cp:lastModifiedBy>Windows User</cp:lastModifiedBy>
  <cp:revision>7</cp:revision>
  <cp:lastPrinted>2010-02-23T01:24:00Z</cp:lastPrinted>
  <dcterms:created xsi:type="dcterms:W3CDTF">2015-02-01T03:35:00Z</dcterms:created>
  <dcterms:modified xsi:type="dcterms:W3CDTF">2018-01-02T23:00:00Z</dcterms:modified>
</cp:coreProperties>
</file>