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5E" w:rsidRDefault="0025545E" w:rsidP="00E507D8">
      <w:pPr>
        <w:pStyle w:val="Header"/>
        <w:rPr>
          <w:noProof/>
          <w:lang w:val="en-US"/>
        </w:rPr>
      </w:pPr>
    </w:p>
    <w:p w:rsidR="00E507D8" w:rsidRDefault="00E507D8" w:rsidP="00E507D8">
      <w:pPr>
        <w:pStyle w:val="Header"/>
        <w:rPr>
          <w:noProof/>
          <w:lang w:val="en-US"/>
        </w:rPr>
      </w:pPr>
    </w:p>
    <w:p w:rsidR="00E507D8" w:rsidRDefault="00E507D8" w:rsidP="00E507D8">
      <w:pPr>
        <w:pStyle w:val="Header"/>
        <w:rPr>
          <w:noProof/>
          <w:lang w:val="en-US"/>
        </w:rPr>
      </w:pPr>
    </w:p>
    <w:p w:rsidR="00E507D8" w:rsidRDefault="00883C6B" w:rsidP="00883C6B">
      <w:pPr>
        <w:pStyle w:val="Header"/>
        <w:jc w:val="center"/>
        <w:rPr>
          <w:rFonts w:ascii="Lucida Calligraphy" w:hAnsi="Lucida Calligraphy"/>
          <w:sz w:val="48"/>
          <w:szCs w:val="48"/>
        </w:rPr>
      </w:pPr>
      <w:r>
        <w:rPr>
          <w:noProof/>
          <w:lang w:val="en-NZ" w:eastAsia="en-NZ"/>
        </w:rPr>
        <w:drawing>
          <wp:inline distT="0" distB="0" distL="0" distR="0" wp14:anchorId="3F123030" wp14:editId="37CF71E9">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7" cstate="print">
                      <a:extLst>
                        <a:ext uri="{BEBA8EAE-BF5A-486C-A8C5-ECC9F3942E4B}">
                          <a14:imgProps xmlns:a14="http://schemas.microsoft.com/office/drawing/2010/main">
                            <a14:imgLayer r:embed="rId8">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F33433" w:rsidRPr="00382846" w:rsidRDefault="0032077F" w:rsidP="00382846">
      <w:pPr>
        <w:pStyle w:val="Header"/>
        <w:jc w:val="center"/>
        <w:rPr>
          <w:rFonts w:ascii="Arial Black" w:hAnsi="Arial Black"/>
          <w:b/>
          <w:i/>
          <w:sz w:val="18"/>
          <w:szCs w:val="18"/>
        </w:rPr>
      </w:pPr>
      <w:r>
        <w:rPr>
          <w:rFonts w:ascii="Arial Black" w:hAnsi="Arial Black"/>
          <w:b/>
          <w:i/>
          <w:sz w:val="18"/>
          <w:szCs w:val="18"/>
        </w:rPr>
        <w:t xml:space="preserve">           </w:t>
      </w:r>
      <w:r w:rsidR="00953522">
        <w:rPr>
          <w:rFonts w:ascii="Arial Black" w:hAnsi="Arial Black"/>
          <w:b/>
          <w:i/>
          <w:sz w:val="18"/>
          <w:szCs w:val="18"/>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F33433" w:rsidRPr="00CB40EE" w:rsidTr="00F33433">
        <w:trPr>
          <w:trHeight w:val="873"/>
        </w:trPr>
        <w:tc>
          <w:tcPr>
            <w:tcW w:w="9464" w:type="dxa"/>
            <w:tcBorders>
              <w:top w:val="nil"/>
              <w:left w:val="nil"/>
              <w:bottom w:val="nil"/>
              <w:right w:val="nil"/>
            </w:tcBorders>
            <w:shd w:val="clear" w:color="auto" w:fill="auto"/>
          </w:tcPr>
          <w:p w:rsidR="00CB40EE" w:rsidRPr="00883C6B" w:rsidRDefault="001D6EC0" w:rsidP="00F33433">
            <w:pPr>
              <w:widowControl w:val="0"/>
              <w:autoSpaceDE w:val="0"/>
              <w:autoSpaceDN w:val="0"/>
              <w:adjustRightInd w:val="0"/>
              <w:jc w:val="center"/>
              <w:rPr>
                <w:rFonts w:ascii="Arial Black" w:hAnsi="Arial Black"/>
                <w:b/>
                <w:sz w:val="28"/>
                <w:szCs w:val="28"/>
                <w:lang w:val="en-US"/>
              </w:rPr>
            </w:pPr>
            <w:r w:rsidRPr="00883C6B">
              <w:rPr>
                <w:rFonts w:ascii="Arial Black" w:hAnsi="Arial Black"/>
                <w:b/>
                <w:sz w:val="28"/>
                <w:szCs w:val="28"/>
                <w:lang w:val="en-US"/>
              </w:rPr>
              <w:t xml:space="preserve">STORAGE of DANGEROUS GOODS </w:t>
            </w:r>
          </w:p>
          <w:p w:rsidR="00F33433" w:rsidRPr="00CB40EE" w:rsidRDefault="001D6EC0" w:rsidP="00F33433">
            <w:pPr>
              <w:widowControl w:val="0"/>
              <w:autoSpaceDE w:val="0"/>
              <w:autoSpaceDN w:val="0"/>
              <w:adjustRightInd w:val="0"/>
              <w:jc w:val="center"/>
              <w:rPr>
                <w:rFonts w:ascii="Arial Black" w:hAnsi="Arial Black"/>
                <w:b/>
                <w:sz w:val="32"/>
                <w:szCs w:val="32"/>
                <w:lang w:val="en-US"/>
              </w:rPr>
            </w:pPr>
            <w:r w:rsidRPr="00883C6B">
              <w:rPr>
                <w:rFonts w:ascii="Arial Black" w:hAnsi="Arial Black"/>
                <w:b/>
                <w:sz w:val="28"/>
                <w:szCs w:val="28"/>
                <w:lang w:val="en-US"/>
              </w:rPr>
              <w:t>PROCEDURE</w:t>
            </w:r>
          </w:p>
          <w:p w:rsidR="00F33433" w:rsidRPr="006F38F3" w:rsidRDefault="00F33433" w:rsidP="00F33433">
            <w:pPr>
              <w:widowControl w:val="0"/>
              <w:autoSpaceDE w:val="0"/>
              <w:autoSpaceDN w:val="0"/>
              <w:adjustRightInd w:val="0"/>
              <w:jc w:val="center"/>
              <w:rPr>
                <w:rFonts w:ascii="Calibri" w:hAnsi="Calibri"/>
                <w:b/>
                <w:lang w:val="en-US"/>
              </w:rPr>
            </w:pPr>
          </w:p>
          <w:p w:rsidR="00F33433" w:rsidRPr="00883C6B" w:rsidRDefault="001D6EC0" w:rsidP="00883C6B">
            <w:pPr>
              <w:widowControl w:val="0"/>
              <w:autoSpaceDE w:val="0"/>
              <w:autoSpaceDN w:val="0"/>
              <w:adjustRightInd w:val="0"/>
              <w:rPr>
                <w:rFonts w:ascii="Calibri" w:hAnsi="Calibri"/>
                <w:b/>
                <w:lang w:val="en-US"/>
              </w:rPr>
            </w:pPr>
            <w:r w:rsidRPr="006F38F3">
              <w:rPr>
                <w:rFonts w:ascii="Calibri" w:hAnsi="Calibri"/>
                <w:b/>
                <w:lang w:val="en-US"/>
              </w:rPr>
              <w:t xml:space="preserve">               </w:t>
            </w:r>
            <w:r w:rsidR="00883C6B">
              <w:rPr>
                <w:rFonts w:ascii="Calibri" w:hAnsi="Calibri"/>
                <w:b/>
                <w:lang w:val="en-US"/>
              </w:rPr>
              <w:t xml:space="preserve">                              </w:t>
            </w:r>
            <w:r w:rsidR="00F33433" w:rsidRPr="006F38F3">
              <w:rPr>
                <w:rFonts w:ascii="Calibri" w:hAnsi="Calibri"/>
                <w:b/>
                <w:u w:val="single"/>
                <w:lang w:val="en-US"/>
              </w:rPr>
              <w:t>STORAGE OF DANGEROUS GOODS (Che</w:t>
            </w:r>
            <w:r w:rsidRPr="006F38F3">
              <w:rPr>
                <w:rFonts w:ascii="Calibri" w:hAnsi="Calibri"/>
                <w:b/>
                <w:u w:val="single"/>
                <w:lang w:val="en-US"/>
              </w:rPr>
              <w:t>micals)</w:t>
            </w:r>
          </w:p>
          <w:p w:rsidR="001D6EC0" w:rsidRPr="006F38F3" w:rsidRDefault="001D6EC0" w:rsidP="00F33433">
            <w:pPr>
              <w:widowControl w:val="0"/>
              <w:autoSpaceDE w:val="0"/>
              <w:autoSpaceDN w:val="0"/>
              <w:adjustRightInd w:val="0"/>
              <w:rPr>
                <w:rFonts w:ascii="Calibri" w:hAnsi="Calibri"/>
                <w:lang w:val="en-US"/>
              </w:rPr>
            </w:pPr>
            <w:r w:rsidRPr="006F38F3">
              <w:rPr>
                <w:rFonts w:ascii="Calibri" w:hAnsi="Calibri"/>
                <w:lang w:val="en-US"/>
              </w:rPr>
              <w:t xml:space="preserve"> </w:t>
            </w:r>
          </w:p>
          <w:p w:rsidR="00F33433" w:rsidRPr="00883C6B" w:rsidRDefault="00CB40EE" w:rsidP="00883C6B">
            <w:pPr>
              <w:widowControl w:val="0"/>
              <w:autoSpaceDE w:val="0"/>
              <w:autoSpaceDN w:val="0"/>
              <w:adjustRightInd w:val="0"/>
              <w:jc w:val="center"/>
              <w:rPr>
                <w:rFonts w:ascii="Calibri" w:hAnsi="Calibri"/>
                <w:b/>
                <w:i/>
                <w:color w:val="FF0000"/>
                <w:lang w:val="en-US"/>
              </w:rPr>
            </w:pPr>
            <w:r w:rsidRPr="006F38F3">
              <w:rPr>
                <w:rFonts w:ascii="Calibri" w:hAnsi="Calibri"/>
                <w:b/>
                <w:i/>
                <w:color w:val="FF0000"/>
                <w:lang w:val="en-US"/>
              </w:rPr>
              <w:t>ALL CHEMICALS ARE TO BE LOCKED UP</w:t>
            </w:r>
          </w:p>
          <w:p w:rsidR="00F33433" w:rsidRPr="00CB40EE" w:rsidRDefault="00F33433" w:rsidP="00F33433">
            <w:pPr>
              <w:widowControl w:val="0"/>
              <w:autoSpaceDE w:val="0"/>
              <w:autoSpaceDN w:val="0"/>
              <w:adjustRightInd w:val="0"/>
              <w:rPr>
                <w:rFonts w:ascii="Arial Black" w:hAnsi="Arial Black"/>
                <w:b/>
                <w:lang w:val="en-US"/>
              </w:rPr>
            </w:pPr>
            <w:r w:rsidRPr="006F38F3">
              <w:rPr>
                <w:rFonts w:ascii="Calibri" w:hAnsi="Calibri"/>
                <w:b/>
                <w:lang w:val="en-US"/>
              </w:rPr>
              <w:tab/>
            </w:r>
            <w:r w:rsidRPr="006F38F3">
              <w:rPr>
                <w:rFonts w:ascii="Calibri" w:hAnsi="Calibri"/>
                <w:b/>
                <w:lang w:val="en-US"/>
              </w:rPr>
              <w:tab/>
            </w:r>
            <w:r w:rsidRPr="006F38F3">
              <w:rPr>
                <w:rFonts w:ascii="Calibri" w:hAnsi="Calibri"/>
                <w:b/>
                <w:lang w:val="en-US"/>
              </w:rPr>
              <w:tab/>
            </w:r>
            <w:r w:rsidR="00CB40EE" w:rsidRPr="00CB40EE">
              <w:rPr>
                <w:rFonts w:ascii="Arial Black" w:hAnsi="Arial Black"/>
                <w:b/>
                <w:lang w:val="en-US"/>
              </w:rPr>
              <w:t>DANGEROUS GOODS CLASSIFICATION</w:t>
            </w:r>
          </w:p>
          <w:p w:rsidR="00F33433" w:rsidRPr="006F38F3" w:rsidRDefault="00F33433" w:rsidP="00F33433">
            <w:pPr>
              <w:widowControl w:val="0"/>
              <w:autoSpaceDE w:val="0"/>
              <w:autoSpaceDN w:val="0"/>
              <w:adjustRightInd w:val="0"/>
              <w:rPr>
                <w:rFonts w:ascii="Calibri" w:hAnsi="Calibri"/>
                <w:b/>
                <w:lang w:val="en-US"/>
              </w:rPr>
            </w:pPr>
            <w:r w:rsidRPr="006F38F3">
              <w:rPr>
                <w:rFonts w:ascii="Calibri" w:hAnsi="Calibri"/>
                <w:b/>
                <w:lang w:val="en-US"/>
              </w:rPr>
              <w:t>Class 2</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 xml:space="preserve">Gases, being </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(a)</w:t>
            </w:r>
            <w:r w:rsidRPr="006F38F3">
              <w:rPr>
                <w:rFonts w:ascii="Calibri" w:hAnsi="Calibri"/>
                <w:lang w:val="en-US"/>
              </w:rPr>
              <w:tab/>
              <w:t xml:space="preserve">Gases (other than those included under any other paragraph of this Class) when </w:t>
            </w:r>
            <w:r w:rsidRPr="006F38F3">
              <w:rPr>
                <w:rFonts w:ascii="Calibri" w:hAnsi="Calibri"/>
                <w:lang w:val="en-US"/>
              </w:rPr>
              <w:tab/>
            </w:r>
            <w:r w:rsidRPr="006F38F3">
              <w:rPr>
                <w:rFonts w:ascii="Calibri" w:hAnsi="Calibri"/>
                <w:lang w:val="en-US"/>
              </w:rPr>
              <w:tab/>
              <w:t>compressed, liquefied or dissolved under pressure.</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(b)</w:t>
            </w:r>
            <w:r w:rsidRPr="006F38F3">
              <w:rPr>
                <w:rFonts w:ascii="Calibri" w:hAnsi="Calibri"/>
                <w:lang w:val="en-US"/>
              </w:rPr>
              <w:tab/>
              <w:t>Ethane, ethylene, hydrogen, methane, and any ot</w:t>
            </w:r>
            <w:r w:rsidR="008761CB" w:rsidRPr="006F38F3">
              <w:rPr>
                <w:rFonts w:ascii="Calibri" w:hAnsi="Calibri"/>
                <w:lang w:val="en-US"/>
              </w:rPr>
              <w:t xml:space="preserve">her flammable gas (other than </w:t>
            </w:r>
            <w:r w:rsidRPr="006F38F3">
              <w:rPr>
                <w:rFonts w:ascii="Calibri" w:hAnsi="Calibri"/>
                <w:lang w:val="en-US"/>
              </w:rPr>
              <w:t xml:space="preserve">those included under any succeeding paragraph of this class) </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(c)</w:t>
            </w:r>
            <w:r w:rsidRPr="006F38F3">
              <w:rPr>
                <w:rFonts w:ascii="Calibri" w:hAnsi="Calibri"/>
                <w:lang w:val="en-US"/>
              </w:rPr>
              <w:tab/>
              <w:t>Acetylene, compressed or dissolved, and contained within a porous substance.</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(d)</w:t>
            </w:r>
            <w:r w:rsidRPr="006F38F3">
              <w:rPr>
                <w:rFonts w:ascii="Calibri" w:hAnsi="Calibri"/>
                <w:lang w:val="en-US"/>
              </w:rPr>
              <w:tab/>
              <w:t>Liquefied petroleum gas, and any other liquefied flammable gas.</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(e)</w:t>
            </w:r>
            <w:r w:rsidRPr="006F38F3">
              <w:rPr>
                <w:rFonts w:ascii="Calibri" w:hAnsi="Calibri"/>
                <w:lang w:val="en-US"/>
              </w:rPr>
              <w:tab/>
              <w:t>Chlorine.</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(f)</w:t>
            </w:r>
            <w:r w:rsidRPr="006F38F3">
              <w:rPr>
                <w:rFonts w:ascii="Calibri" w:hAnsi="Calibri"/>
                <w:lang w:val="en-US"/>
              </w:rPr>
              <w:tab/>
              <w:t>Anhydrous ammonia.</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(g)</w:t>
            </w:r>
            <w:r w:rsidRPr="006F38F3">
              <w:rPr>
                <w:rFonts w:ascii="Calibri" w:hAnsi="Calibri"/>
                <w:lang w:val="en-US"/>
              </w:rPr>
              <w:tab/>
              <w:t>Liquid Oxygen.</w:t>
            </w:r>
          </w:p>
          <w:p w:rsidR="00F33433" w:rsidRPr="006F38F3" w:rsidRDefault="00F33433" w:rsidP="00F33433">
            <w:pPr>
              <w:widowControl w:val="0"/>
              <w:autoSpaceDE w:val="0"/>
              <w:autoSpaceDN w:val="0"/>
              <w:adjustRightInd w:val="0"/>
              <w:rPr>
                <w:rFonts w:ascii="Calibri" w:hAnsi="Calibri"/>
                <w:lang w:val="en-US"/>
              </w:rPr>
            </w:pPr>
          </w:p>
          <w:p w:rsidR="00F33433" w:rsidRPr="006F38F3" w:rsidRDefault="00F33433" w:rsidP="00F33433">
            <w:pPr>
              <w:widowControl w:val="0"/>
              <w:autoSpaceDE w:val="0"/>
              <w:autoSpaceDN w:val="0"/>
              <w:adjustRightInd w:val="0"/>
              <w:rPr>
                <w:rFonts w:ascii="Calibri" w:hAnsi="Calibri"/>
                <w:b/>
                <w:lang w:val="en-US"/>
              </w:rPr>
            </w:pPr>
            <w:r w:rsidRPr="006F38F3">
              <w:rPr>
                <w:rFonts w:ascii="Calibri" w:hAnsi="Calibri"/>
                <w:b/>
                <w:lang w:val="en-US"/>
              </w:rPr>
              <w:t>Class 3</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Flammable Liquids</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(a)</w:t>
            </w:r>
            <w:r w:rsidRPr="006F38F3">
              <w:rPr>
                <w:rFonts w:ascii="Calibri" w:hAnsi="Calibri"/>
                <w:lang w:val="en-US"/>
              </w:rPr>
              <w:tab/>
              <w:t>Liquids, mixtures of liquids containing solids in solution or suspension, which in each case has a flash point power than 23 degrees and nitrocellulose with, by  mass, a nitrogen content not exceeding 12.6% wetted with, by mass, not less than 45% flammable liquids with a flas</w:t>
            </w:r>
            <w:r w:rsidR="008761CB" w:rsidRPr="006F38F3">
              <w:rPr>
                <w:rFonts w:ascii="Calibri" w:hAnsi="Calibri"/>
                <w:lang w:val="en-US"/>
              </w:rPr>
              <w:t xml:space="preserve">h point less than 23 degrees </w:t>
            </w:r>
            <w:r w:rsidRPr="006F38F3">
              <w:rPr>
                <w:rFonts w:ascii="Calibri" w:hAnsi="Calibri"/>
                <w:lang w:val="en-US"/>
              </w:rPr>
              <w:t>Celsius.</w:t>
            </w:r>
            <w:r w:rsidRPr="006F38F3">
              <w:rPr>
                <w:rFonts w:ascii="Calibri" w:hAnsi="Calibri"/>
                <w:lang w:val="en-US"/>
              </w:rPr>
              <w:tab/>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(b)</w:t>
            </w:r>
            <w:r w:rsidRPr="006F38F3">
              <w:rPr>
                <w:rFonts w:ascii="Calibri" w:hAnsi="Calibri"/>
                <w:lang w:val="en-US"/>
              </w:rPr>
              <w:tab/>
              <w:t>Liquids, mixtures of liquids and liquids containing solids in so</w:t>
            </w:r>
            <w:r w:rsidR="00296232">
              <w:rPr>
                <w:rFonts w:ascii="Calibri" w:hAnsi="Calibri"/>
                <w:lang w:val="en-US"/>
              </w:rPr>
              <w:t xml:space="preserve">lution or suspension, which in </w:t>
            </w:r>
            <w:bookmarkStart w:id="0" w:name="_GoBack"/>
            <w:bookmarkEnd w:id="0"/>
            <w:r w:rsidRPr="006F38F3">
              <w:rPr>
                <w:rFonts w:ascii="Calibri" w:hAnsi="Calibri"/>
                <w:lang w:val="en-US"/>
              </w:rPr>
              <w:t xml:space="preserve">each case has a flash point of 61 degrees Celsius or lower, </w:t>
            </w:r>
            <w:r w:rsidR="00296232">
              <w:rPr>
                <w:rFonts w:ascii="Calibri" w:hAnsi="Calibri"/>
                <w:lang w:val="en-US"/>
              </w:rPr>
              <w:t xml:space="preserve">but not lower than 23 degrees </w:t>
            </w:r>
            <w:r w:rsidRPr="006F38F3">
              <w:rPr>
                <w:rFonts w:ascii="Calibri" w:hAnsi="Calibri"/>
                <w:lang w:val="en-US"/>
              </w:rPr>
              <w:t>Celsius, and nitrocellulose with, by mass, a nitrogen conte</w:t>
            </w:r>
            <w:r w:rsidR="00296232">
              <w:rPr>
                <w:rFonts w:ascii="Calibri" w:hAnsi="Calibri"/>
                <w:lang w:val="en-US"/>
              </w:rPr>
              <w:t xml:space="preserve">nt not exceeding 12.6% wetted </w:t>
            </w:r>
            <w:r w:rsidRPr="006F38F3">
              <w:rPr>
                <w:rFonts w:ascii="Calibri" w:hAnsi="Calibri"/>
                <w:lang w:val="en-US"/>
              </w:rPr>
              <w:t>with, by mass not less than 45% flammable liquids with a flash p</w:t>
            </w:r>
            <w:r w:rsidR="00296232">
              <w:rPr>
                <w:rFonts w:ascii="Calibri" w:hAnsi="Calibri"/>
                <w:lang w:val="en-US"/>
              </w:rPr>
              <w:t xml:space="preserve">oint of 61 degrees Celsius or </w:t>
            </w:r>
            <w:r w:rsidRPr="006F38F3">
              <w:rPr>
                <w:rFonts w:ascii="Calibri" w:hAnsi="Calibri"/>
                <w:lang w:val="en-US"/>
              </w:rPr>
              <w:t>lower but not less than 23 degrees Celsius.</w:t>
            </w:r>
          </w:p>
          <w:p w:rsidR="00CB40EE" w:rsidRPr="00883C6B" w:rsidRDefault="00F33433" w:rsidP="00F33433">
            <w:pPr>
              <w:widowControl w:val="0"/>
              <w:autoSpaceDE w:val="0"/>
              <w:autoSpaceDN w:val="0"/>
              <w:adjustRightInd w:val="0"/>
              <w:rPr>
                <w:rFonts w:ascii="Calibri" w:hAnsi="Calibri"/>
                <w:lang w:val="en-US"/>
              </w:rPr>
            </w:pPr>
            <w:r w:rsidRPr="006F38F3">
              <w:rPr>
                <w:rFonts w:ascii="Calibri" w:hAnsi="Calibri"/>
                <w:lang w:val="en-US"/>
              </w:rPr>
              <w:t>(c)</w:t>
            </w:r>
            <w:r w:rsidRPr="006F38F3">
              <w:rPr>
                <w:rFonts w:ascii="Calibri" w:hAnsi="Calibri"/>
                <w:lang w:val="en-US"/>
              </w:rPr>
              <w:tab/>
              <w:t>Fuel oil.</w:t>
            </w:r>
          </w:p>
          <w:p w:rsidR="00F33433" w:rsidRPr="006F38F3" w:rsidRDefault="00F33433" w:rsidP="00F33433">
            <w:pPr>
              <w:widowControl w:val="0"/>
              <w:autoSpaceDE w:val="0"/>
              <w:autoSpaceDN w:val="0"/>
              <w:adjustRightInd w:val="0"/>
              <w:rPr>
                <w:rFonts w:ascii="Calibri" w:hAnsi="Calibri"/>
                <w:b/>
                <w:lang w:val="en-US"/>
              </w:rPr>
            </w:pPr>
            <w:r w:rsidRPr="006F38F3">
              <w:rPr>
                <w:rFonts w:ascii="Calibri" w:hAnsi="Calibri"/>
                <w:b/>
                <w:lang w:val="en-US"/>
              </w:rPr>
              <w:t>Class 4</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Flammable solids, being substances liable to spontaneous combustion or substances which, on contact with water, emit flammable gasses, and consist of the following divisions and categories:</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Division 4.1 - Flammable solids other than those classed as explosives, possessing the common property of being easily ignited by external sources.</w:t>
            </w:r>
            <w:r w:rsidRPr="006F38F3">
              <w:rPr>
                <w:rFonts w:ascii="Calibri" w:hAnsi="Calibri"/>
                <w:lang w:val="en-US"/>
              </w:rPr>
              <w:tab/>
            </w:r>
            <w:r w:rsidRPr="006F38F3">
              <w:rPr>
                <w:rFonts w:ascii="Calibri" w:hAnsi="Calibri"/>
                <w:lang w:val="en-US"/>
              </w:rPr>
              <w:tab/>
            </w:r>
            <w:r w:rsidRPr="006F38F3">
              <w:rPr>
                <w:rFonts w:ascii="Calibri" w:hAnsi="Calibri"/>
                <w:lang w:val="en-US"/>
              </w:rPr>
              <w:tab/>
            </w:r>
            <w:r w:rsidRPr="006F38F3">
              <w:rPr>
                <w:rFonts w:ascii="Calibri" w:hAnsi="Calibri"/>
                <w:lang w:val="en-US"/>
              </w:rPr>
              <w:tab/>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Division 4.2 - Substances liable to spontaneous combustion, being solids or liquids possessing the common property of being liable spontaneously to heat and to ignite.</w:t>
            </w:r>
          </w:p>
          <w:p w:rsidR="00F33433" w:rsidRPr="006F38F3" w:rsidRDefault="00F33433" w:rsidP="00F33433">
            <w:pPr>
              <w:widowControl w:val="0"/>
              <w:autoSpaceDE w:val="0"/>
              <w:autoSpaceDN w:val="0"/>
              <w:adjustRightInd w:val="0"/>
              <w:rPr>
                <w:rFonts w:ascii="Calibri" w:hAnsi="Calibri"/>
                <w:lang w:val="en-US"/>
              </w:rPr>
            </w:pP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Division 4.3 - Substances which, in contact with water, emit flammable gases, being substances which, by interaction with water, are liable to become spontaneously flammable or to emit flammable gases in dangerous quantities.</w:t>
            </w:r>
          </w:p>
          <w:p w:rsidR="00F33433" w:rsidRPr="006F38F3" w:rsidRDefault="00F33433" w:rsidP="00F33433">
            <w:pPr>
              <w:widowControl w:val="0"/>
              <w:autoSpaceDE w:val="0"/>
              <w:autoSpaceDN w:val="0"/>
              <w:adjustRightInd w:val="0"/>
              <w:rPr>
                <w:rFonts w:ascii="Calibri" w:hAnsi="Calibri"/>
                <w:b/>
                <w:lang w:val="en-US"/>
              </w:rPr>
            </w:pPr>
            <w:r w:rsidRPr="006F38F3">
              <w:rPr>
                <w:rFonts w:ascii="Calibri" w:hAnsi="Calibri"/>
                <w:b/>
                <w:lang w:val="en-US"/>
              </w:rPr>
              <w:t>Class 5</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 xml:space="preserve">Oxidising substances being: </w:t>
            </w:r>
          </w:p>
          <w:p w:rsidR="00F33433" w:rsidRPr="006F38F3" w:rsidRDefault="00F33433" w:rsidP="00F33433">
            <w:pPr>
              <w:widowControl w:val="0"/>
              <w:autoSpaceDE w:val="0"/>
              <w:autoSpaceDN w:val="0"/>
              <w:adjustRightInd w:val="0"/>
              <w:rPr>
                <w:rFonts w:ascii="Calibri" w:hAnsi="Calibri"/>
                <w:lang w:val="en-US"/>
              </w:rPr>
            </w:pPr>
            <w:r w:rsidRPr="006F38F3">
              <w:rPr>
                <w:rFonts w:ascii="Calibri" w:hAnsi="Calibri"/>
                <w:lang w:val="en-US"/>
              </w:rPr>
              <w:t>(a)</w:t>
            </w:r>
            <w:r w:rsidRPr="006F38F3">
              <w:rPr>
                <w:rFonts w:ascii="Calibri" w:hAnsi="Calibri"/>
                <w:lang w:val="en-US"/>
              </w:rPr>
              <w:tab/>
              <w:t xml:space="preserve">Bromates, chromates, and dichromates, chlorates, chromium trioxide (an hydrous), </w:t>
            </w:r>
            <w:r w:rsidR="00AF6C4B" w:rsidRPr="006F38F3">
              <w:rPr>
                <w:rFonts w:ascii="Calibri" w:hAnsi="Calibri"/>
                <w:lang w:val="en-US"/>
              </w:rPr>
              <w:t>hypochlorite</w:t>
            </w:r>
            <w:r w:rsidRPr="006F38F3">
              <w:rPr>
                <w:rFonts w:ascii="Calibri" w:hAnsi="Calibri"/>
                <w:lang w:val="en-US"/>
              </w:rPr>
              <w:t xml:space="preserve"> (with more than 39% available chlorine), inorganic peroxides, nitrates, perborates, perchlorates, permanganates, persulphates, potassium nitrite, sodium nitrite, tetranitromethan, urea hydrogen peroxide, hydrogen peroxide, zirconium picramate wetted with not less than 20% water;</w:t>
            </w:r>
          </w:p>
          <w:p w:rsidR="00C3278A" w:rsidRPr="00883C6B" w:rsidRDefault="00F33433" w:rsidP="00883C6B">
            <w:pPr>
              <w:widowControl w:val="0"/>
              <w:autoSpaceDE w:val="0"/>
              <w:autoSpaceDN w:val="0"/>
              <w:adjustRightInd w:val="0"/>
              <w:rPr>
                <w:rFonts w:ascii="Calibri" w:hAnsi="Calibri"/>
                <w:lang w:val="en-US"/>
              </w:rPr>
            </w:pPr>
            <w:r w:rsidRPr="006F38F3">
              <w:rPr>
                <w:rFonts w:ascii="Calibri" w:hAnsi="Calibri"/>
                <w:lang w:val="en-US"/>
              </w:rPr>
              <w:t>(b)</w:t>
            </w:r>
            <w:r w:rsidRPr="006F38F3">
              <w:rPr>
                <w:rFonts w:ascii="Calibri" w:hAnsi="Calibri"/>
                <w:lang w:val="en-US"/>
              </w:rPr>
              <w:tab/>
              <w:t>Organic peroxides.</w:t>
            </w:r>
            <w:r w:rsidRPr="006F38F3">
              <w:rPr>
                <w:rFonts w:ascii="Calibri" w:hAnsi="Calibri"/>
                <w:lang w:val="en-US"/>
              </w:rPr>
              <w:tab/>
            </w:r>
            <w:r w:rsidRPr="006F38F3">
              <w:rPr>
                <w:rFonts w:ascii="Calibri" w:hAnsi="Calibri"/>
                <w:b/>
                <w:lang w:val="en-US"/>
              </w:rPr>
              <w:tab/>
            </w:r>
            <w:r w:rsidRPr="006F38F3">
              <w:rPr>
                <w:rFonts w:ascii="Calibri" w:hAnsi="Calibri"/>
                <w:b/>
                <w:lang w:val="en-US"/>
              </w:rPr>
              <w:tab/>
            </w:r>
            <w:r w:rsidRPr="006F38F3">
              <w:rPr>
                <w:rFonts w:ascii="Calibri" w:hAnsi="Calibri"/>
                <w:b/>
                <w:lang w:val="en-US"/>
              </w:rPr>
              <w:tab/>
            </w:r>
            <w:r w:rsidRPr="006F38F3">
              <w:rPr>
                <w:rFonts w:ascii="Calibri" w:hAnsi="Calibri"/>
                <w:b/>
                <w:lang w:val="en-US"/>
              </w:rPr>
              <w:tab/>
              <w:t xml:space="preserve">   </w:t>
            </w:r>
          </w:p>
          <w:p w:rsidR="00C3278A" w:rsidRPr="006F38F3" w:rsidRDefault="00C3278A" w:rsidP="00883C6B">
            <w:pPr>
              <w:pStyle w:val="BodyText"/>
              <w:jc w:val="center"/>
              <w:rPr>
                <w:rFonts w:ascii="Calibri" w:hAnsi="Calibri" w:cs="Calibri"/>
                <w:b/>
                <w:bCs/>
              </w:rPr>
            </w:pPr>
            <w:r w:rsidRPr="006F38F3">
              <w:rPr>
                <w:rFonts w:ascii="Calibri" w:hAnsi="Calibri" w:cs="Calibri"/>
                <w:b/>
                <w:bCs/>
              </w:rPr>
              <w:t>PESTICIDES , HERBICIDES and BULK CHEMEICALS</w:t>
            </w:r>
          </w:p>
          <w:p w:rsidR="00C3278A" w:rsidRPr="00883C6B" w:rsidRDefault="00C3278A" w:rsidP="00883C6B">
            <w:pPr>
              <w:pStyle w:val="BodyText"/>
              <w:numPr>
                <w:ilvl w:val="0"/>
                <w:numId w:val="1"/>
              </w:numPr>
              <w:tabs>
                <w:tab w:val="left" w:pos="360"/>
              </w:tabs>
              <w:spacing w:after="0"/>
              <w:rPr>
                <w:rFonts w:ascii="Calibri" w:hAnsi="Calibri" w:cs="Calibri"/>
              </w:rPr>
            </w:pPr>
            <w:r w:rsidRPr="006F38F3">
              <w:rPr>
                <w:rFonts w:ascii="Calibri" w:hAnsi="Calibri" w:cs="Calibri"/>
              </w:rPr>
              <w:t>Only trained/competent persons shall use pesticides and chemicals and they shall follow and use all steps and equipment detail on the product label.</w:t>
            </w:r>
          </w:p>
          <w:p w:rsidR="00C3278A" w:rsidRPr="00883C6B" w:rsidRDefault="00C3278A" w:rsidP="00883C6B">
            <w:pPr>
              <w:pStyle w:val="BodyText"/>
              <w:numPr>
                <w:ilvl w:val="0"/>
                <w:numId w:val="1"/>
              </w:numPr>
              <w:tabs>
                <w:tab w:val="left" w:pos="360"/>
              </w:tabs>
              <w:spacing w:after="0"/>
              <w:rPr>
                <w:rFonts w:ascii="Calibri" w:hAnsi="Calibri" w:cs="Calibri"/>
              </w:rPr>
            </w:pPr>
            <w:r w:rsidRPr="006F38F3">
              <w:rPr>
                <w:rFonts w:ascii="Calibri" w:hAnsi="Calibri" w:cs="Calibri"/>
              </w:rPr>
              <w:t>Bulk chemicals such as cleaning agents are storied in an area out of bounds to children, and locked up out of school hours.</w:t>
            </w:r>
          </w:p>
          <w:p w:rsidR="00C3278A" w:rsidRPr="00883C6B" w:rsidRDefault="00C3278A" w:rsidP="00883C6B">
            <w:pPr>
              <w:pStyle w:val="BodyText"/>
              <w:numPr>
                <w:ilvl w:val="0"/>
                <w:numId w:val="1"/>
              </w:numPr>
              <w:tabs>
                <w:tab w:val="left" w:pos="360"/>
              </w:tabs>
              <w:spacing w:after="0"/>
              <w:rPr>
                <w:rFonts w:ascii="Calibri" w:hAnsi="Calibri" w:cs="Calibri"/>
              </w:rPr>
            </w:pPr>
            <w:r w:rsidRPr="006F38F3">
              <w:rPr>
                <w:rFonts w:ascii="Calibri" w:hAnsi="Calibri" w:cs="Calibri"/>
              </w:rPr>
              <w:t>The use of weed control substances shall be limited to areas where it is not practical or economical to use mechanical or other means of weed control.   This use shall be agreed upon by the caretaker and Principal.</w:t>
            </w:r>
          </w:p>
          <w:p w:rsidR="00C3278A" w:rsidRPr="00883C6B" w:rsidRDefault="00C3278A" w:rsidP="00883C6B">
            <w:pPr>
              <w:pStyle w:val="BodyText"/>
              <w:numPr>
                <w:ilvl w:val="0"/>
                <w:numId w:val="1"/>
              </w:numPr>
              <w:tabs>
                <w:tab w:val="left" w:pos="360"/>
              </w:tabs>
              <w:spacing w:after="0"/>
              <w:rPr>
                <w:rFonts w:ascii="Calibri" w:hAnsi="Calibri" w:cs="Calibri"/>
              </w:rPr>
            </w:pPr>
            <w:r w:rsidRPr="006F38F3">
              <w:rPr>
                <w:rFonts w:ascii="Calibri" w:hAnsi="Calibri" w:cs="Calibri"/>
              </w:rPr>
              <w:t>A record of all weed control substances used shall be kept by the school caretaker.  Any use shall take place in daylight hours, outside school hours and when the school is closed for instruction.</w:t>
            </w:r>
          </w:p>
          <w:p w:rsidR="00C3278A" w:rsidRPr="00883C6B" w:rsidRDefault="00C3278A" w:rsidP="00883C6B">
            <w:pPr>
              <w:pStyle w:val="BodyText"/>
              <w:numPr>
                <w:ilvl w:val="0"/>
                <w:numId w:val="1"/>
              </w:numPr>
              <w:tabs>
                <w:tab w:val="left" w:pos="360"/>
              </w:tabs>
              <w:spacing w:after="0"/>
              <w:rPr>
                <w:rFonts w:ascii="Calibri" w:hAnsi="Calibri" w:cs="Calibri"/>
              </w:rPr>
            </w:pPr>
            <w:r w:rsidRPr="006F38F3">
              <w:rPr>
                <w:rFonts w:ascii="Calibri" w:hAnsi="Calibri" w:cs="Calibri"/>
              </w:rPr>
              <w:t>Any contractors employed by the school to apply herbicides shall be registered with the Pesticides Board as chemical applicators.    Such contractors shall adhere to the safety requirements and correct application procedures set out by the manufacturers/suppliers of the chemical used, and to local authority guidelines and codes of practice.</w:t>
            </w:r>
          </w:p>
          <w:p w:rsidR="00C3278A" w:rsidRPr="00883C6B" w:rsidRDefault="00C3278A" w:rsidP="00883C6B">
            <w:pPr>
              <w:pStyle w:val="BodyText"/>
              <w:numPr>
                <w:ilvl w:val="0"/>
                <w:numId w:val="1"/>
              </w:numPr>
              <w:tabs>
                <w:tab w:val="left" w:pos="360"/>
              </w:tabs>
              <w:spacing w:after="0"/>
              <w:rPr>
                <w:rFonts w:ascii="Calibri" w:hAnsi="Calibri" w:cs="Calibri"/>
              </w:rPr>
            </w:pPr>
            <w:r w:rsidRPr="006F38F3">
              <w:rPr>
                <w:rFonts w:ascii="Calibri" w:hAnsi="Calibri" w:cs="Calibri"/>
              </w:rPr>
              <w:t>Such contractors shall furnish for inspection by the school’s representative a copy of an appropriate current public liability insurance policy held by him, which shall indemnify the school for all costs or claims arising from the application of herbicides by him.</w:t>
            </w:r>
          </w:p>
          <w:p w:rsidR="00C3278A" w:rsidRDefault="00C3278A" w:rsidP="00883C6B">
            <w:pPr>
              <w:pStyle w:val="BodyText"/>
              <w:numPr>
                <w:ilvl w:val="0"/>
                <w:numId w:val="1"/>
              </w:numPr>
              <w:tabs>
                <w:tab w:val="left" w:pos="360"/>
              </w:tabs>
              <w:spacing w:after="0"/>
              <w:rPr>
                <w:rFonts w:ascii="Calibri" w:hAnsi="Calibri" w:cs="Calibri"/>
              </w:rPr>
            </w:pPr>
            <w:r w:rsidRPr="006F38F3">
              <w:rPr>
                <w:rFonts w:ascii="Calibri" w:hAnsi="Calibri" w:cs="Calibri"/>
              </w:rPr>
              <w:t>All contractors to comply with the Health and Safety in Employment Act.</w:t>
            </w:r>
          </w:p>
          <w:p w:rsidR="00883C6B" w:rsidRPr="00883C6B" w:rsidRDefault="00883C6B" w:rsidP="00883C6B">
            <w:pPr>
              <w:pStyle w:val="BodyText"/>
              <w:numPr>
                <w:ilvl w:val="0"/>
                <w:numId w:val="1"/>
              </w:numPr>
              <w:tabs>
                <w:tab w:val="left" w:pos="360"/>
              </w:tabs>
              <w:spacing w:after="0"/>
              <w:rPr>
                <w:rFonts w:ascii="Calibri" w:hAnsi="Calibri" w:cs="Calibri"/>
              </w:rPr>
            </w:pPr>
          </w:p>
          <w:p w:rsidR="00B64AB5" w:rsidRPr="006F38F3" w:rsidRDefault="00F33433" w:rsidP="00C3278A">
            <w:pPr>
              <w:widowControl w:val="0"/>
              <w:autoSpaceDE w:val="0"/>
              <w:autoSpaceDN w:val="0"/>
              <w:adjustRightInd w:val="0"/>
              <w:rPr>
                <w:rFonts w:ascii="Calibri" w:hAnsi="Calibri" w:cs="Calibri"/>
                <w:b/>
                <w:u w:val="single"/>
                <w:lang w:val="en-US"/>
              </w:rPr>
            </w:pPr>
            <w:r w:rsidRPr="006F38F3">
              <w:rPr>
                <w:rFonts w:ascii="Calibri" w:hAnsi="Calibri" w:cs="Calibri"/>
                <w:b/>
                <w:u w:val="single"/>
                <w:lang w:val="en-US"/>
              </w:rPr>
              <w:t xml:space="preserve">For any further information regarding the storage and use of dangerous goods please contact the dangerous goods section at the </w:t>
            </w:r>
            <w:r w:rsidR="00D311E1" w:rsidRPr="006F38F3">
              <w:rPr>
                <w:rFonts w:ascii="Calibri" w:hAnsi="Calibri" w:cs="Calibri"/>
                <w:b/>
                <w:u w:val="single"/>
                <w:lang w:val="en-US"/>
              </w:rPr>
              <w:t>Local</w:t>
            </w:r>
            <w:r w:rsidR="00B64AB5" w:rsidRPr="006F38F3">
              <w:rPr>
                <w:rFonts w:ascii="Calibri" w:hAnsi="Calibri" w:cs="Calibri"/>
                <w:b/>
                <w:u w:val="single"/>
                <w:lang w:val="en-US"/>
              </w:rPr>
              <w:t xml:space="preserve"> CITY</w:t>
            </w:r>
            <w:r w:rsidR="00A609DB">
              <w:rPr>
                <w:rFonts w:ascii="Calibri" w:hAnsi="Calibri" w:cs="Calibri"/>
                <w:b/>
                <w:u w:val="single"/>
                <w:lang w:val="en-US"/>
              </w:rPr>
              <w:t xml:space="preserve">/DISTRICT </w:t>
            </w:r>
            <w:r w:rsidR="00B64AB5" w:rsidRPr="006F38F3">
              <w:rPr>
                <w:rFonts w:ascii="Calibri" w:hAnsi="Calibri" w:cs="Calibri"/>
                <w:b/>
                <w:u w:val="single"/>
                <w:lang w:val="en-US"/>
              </w:rPr>
              <w:t xml:space="preserve"> COUNCIL</w:t>
            </w:r>
          </w:p>
          <w:p w:rsidR="00F33433" w:rsidRPr="006F38F3" w:rsidRDefault="00F33433" w:rsidP="00C3278A">
            <w:pPr>
              <w:widowControl w:val="0"/>
              <w:autoSpaceDE w:val="0"/>
              <w:autoSpaceDN w:val="0"/>
              <w:adjustRightInd w:val="0"/>
              <w:rPr>
                <w:rFonts w:ascii="Calibri" w:hAnsi="Calibri"/>
                <w:b/>
                <w:u w:val="single"/>
                <w:lang w:val="en-US"/>
              </w:rPr>
            </w:pPr>
          </w:p>
          <w:p w:rsidR="00F33433" w:rsidRPr="00883C6B" w:rsidRDefault="00F33433" w:rsidP="00883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lang w:val="en-US"/>
              </w:rPr>
            </w:pPr>
            <w:r w:rsidRPr="006F38F3">
              <w:rPr>
                <w:rFonts w:ascii="Calibri" w:hAnsi="Calibri"/>
                <w:lang w:val="en-US"/>
              </w:rPr>
              <w:tab/>
            </w:r>
            <w:r w:rsidRPr="006F38F3">
              <w:rPr>
                <w:rFonts w:ascii="Calibri" w:hAnsi="Calibri"/>
                <w:lang w:val="en-US"/>
              </w:rPr>
              <w:tab/>
            </w:r>
          </w:p>
        </w:tc>
      </w:tr>
    </w:tbl>
    <w:p w:rsidR="000E3330" w:rsidRPr="006F38F3" w:rsidRDefault="000E3330" w:rsidP="000E3330">
      <w:pPr>
        <w:rPr>
          <w:rFonts w:ascii="Calibri" w:hAnsi="Calibri"/>
          <w:b/>
          <w:i/>
        </w:rPr>
      </w:pPr>
      <w:r w:rsidRPr="006F38F3">
        <w:rPr>
          <w:rFonts w:ascii="Calibri" w:hAnsi="Calibri"/>
          <w:b/>
        </w:rPr>
        <w:lastRenderedPageBreak/>
        <w:t xml:space="preserve">Review Responsibility:   </w:t>
      </w:r>
      <w:r w:rsidR="00953522" w:rsidRPr="006F38F3">
        <w:rPr>
          <w:rFonts w:ascii="Calibri" w:hAnsi="Calibri"/>
          <w:b/>
          <w:i/>
        </w:rPr>
        <w:t>Principal</w:t>
      </w:r>
      <w:r w:rsidRPr="006F38F3">
        <w:rPr>
          <w:rFonts w:ascii="Calibri" w:hAnsi="Calibri"/>
          <w:b/>
          <w:i/>
        </w:rPr>
        <w:t>, DP</w:t>
      </w:r>
      <w:r w:rsidR="00883C6B">
        <w:rPr>
          <w:rFonts w:ascii="Calibri" w:hAnsi="Calibri"/>
          <w:b/>
          <w:i/>
        </w:rPr>
        <w:t>, Caretaker</w:t>
      </w:r>
      <w:r w:rsidRPr="006F38F3">
        <w:rPr>
          <w:rFonts w:ascii="Calibri" w:hAnsi="Calibri"/>
          <w:b/>
          <w:i/>
        </w:rPr>
        <w:t xml:space="preserve"> &amp; Board Property Representative</w:t>
      </w:r>
    </w:p>
    <w:p w:rsidR="000E3330" w:rsidRPr="006F38F3" w:rsidRDefault="000E3330" w:rsidP="000E3330">
      <w:pPr>
        <w:rPr>
          <w:rFonts w:ascii="Calibri" w:hAnsi="Calibri"/>
          <w:b/>
        </w:rPr>
      </w:pPr>
    </w:p>
    <w:p w:rsidR="000E3330" w:rsidRPr="006F38F3" w:rsidRDefault="000E3330" w:rsidP="000E3330">
      <w:pPr>
        <w:rPr>
          <w:rFonts w:ascii="Calibri" w:hAnsi="Calibri"/>
          <w:b/>
        </w:rPr>
      </w:pPr>
      <w:r w:rsidRPr="006F38F3">
        <w:rPr>
          <w:rFonts w:ascii="Calibri" w:hAnsi="Calibri"/>
          <w:b/>
        </w:rPr>
        <w:t xml:space="preserve">Date Confirmed: </w:t>
      </w:r>
      <w:r w:rsidR="00296232">
        <w:rPr>
          <w:rFonts w:ascii="Calibri" w:hAnsi="Calibri"/>
          <w:b/>
        </w:rPr>
        <w:t>27 November 2017</w:t>
      </w:r>
    </w:p>
    <w:p w:rsidR="000E3330" w:rsidRPr="006F38F3" w:rsidRDefault="000E3330" w:rsidP="000E3330">
      <w:pPr>
        <w:rPr>
          <w:rFonts w:ascii="Calibri" w:hAnsi="Calibri"/>
          <w:b/>
        </w:rPr>
      </w:pPr>
    </w:p>
    <w:p w:rsidR="00F33433" w:rsidRPr="006F38F3" w:rsidRDefault="000E3330" w:rsidP="000E3330">
      <w:pPr>
        <w:rPr>
          <w:rFonts w:ascii="Calibri" w:hAnsi="Calibri"/>
        </w:rPr>
      </w:pPr>
      <w:r w:rsidRPr="006F38F3">
        <w:rPr>
          <w:rFonts w:ascii="Calibri" w:hAnsi="Calibri"/>
          <w:b/>
        </w:rPr>
        <w:t>Board Chairperson/Principal: ………………………………………………………………..</w:t>
      </w:r>
    </w:p>
    <w:sectPr w:rsidR="00F33433" w:rsidRPr="006F38F3" w:rsidSect="00883C6B">
      <w:headerReference w:type="default" r:id="rId9"/>
      <w:footerReference w:type="default" r:id="rId10"/>
      <w:pgSz w:w="11900" w:h="16840"/>
      <w:pgMar w:top="851" w:right="1134" w:bottom="1134" w:left="1418"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AD" w:rsidRDefault="002E0FAD" w:rsidP="0025545E">
      <w:r>
        <w:separator/>
      </w:r>
    </w:p>
  </w:endnote>
  <w:endnote w:type="continuationSeparator" w:id="0">
    <w:p w:rsidR="002E0FAD" w:rsidRDefault="002E0FAD" w:rsidP="0025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45E" w:rsidRDefault="00D311E1">
    <w:pPr>
      <w:pStyle w:val="Footer"/>
      <w:jc w:val="center"/>
    </w:pPr>
    <w:r>
      <w:fldChar w:fldCharType="begin"/>
    </w:r>
    <w:r>
      <w:instrText xml:space="preserve"> PAGE   \* MERGEFORMAT </w:instrText>
    </w:r>
    <w:r>
      <w:fldChar w:fldCharType="separate"/>
    </w:r>
    <w:r w:rsidR="00296232">
      <w:rPr>
        <w:noProof/>
      </w:rPr>
      <w:t>1</w:t>
    </w:r>
    <w:r>
      <w:rPr>
        <w:noProof/>
      </w:rPr>
      <w:fldChar w:fldCharType="end"/>
    </w:r>
  </w:p>
  <w:p w:rsidR="0025545E" w:rsidRDefault="0025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AD" w:rsidRDefault="002E0FAD" w:rsidP="0025545E">
      <w:r>
        <w:separator/>
      </w:r>
    </w:p>
  </w:footnote>
  <w:footnote w:type="continuationSeparator" w:id="0">
    <w:p w:rsidR="002E0FAD" w:rsidRDefault="002E0FAD" w:rsidP="0025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2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05"/>
      <w:gridCol w:w="1193"/>
    </w:tblGrid>
    <w:tr w:rsidR="0025545E" w:rsidTr="00D311E1">
      <w:trPr>
        <w:trHeight w:val="288"/>
      </w:trPr>
      <w:tc>
        <w:tcPr>
          <w:tcW w:w="9205" w:type="dxa"/>
        </w:tcPr>
        <w:p w:rsidR="0025545E" w:rsidRPr="004732E2" w:rsidRDefault="00365F70">
          <w:pPr>
            <w:pStyle w:val="Header"/>
            <w:jc w:val="right"/>
            <w:rPr>
              <w:rFonts w:ascii="Arial Black" w:hAnsi="Arial Black"/>
              <w:b/>
            </w:rPr>
          </w:pPr>
          <w:r w:rsidRPr="004732E2">
            <w:rPr>
              <w:rFonts w:ascii="Arial Black" w:hAnsi="Arial Black"/>
              <w:b/>
              <w:lang w:val="en-GB"/>
            </w:rPr>
            <w:t xml:space="preserve">STORAGE OF DANGEROUS GOODS </w:t>
          </w:r>
        </w:p>
      </w:tc>
      <w:tc>
        <w:tcPr>
          <w:tcW w:w="1193" w:type="dxa"/>
        </w:tcPr>
        <w:p w:rsidR="0025545E" w:rsidRPr="004732E2" w:rsidRDefault="00365F70" w:rsidP="0025545E">
          <w:pPr>
            <w:pStyle w:val="Header"/>
            <w:rPr>
              <w:rFonts w:ascii="Arial Black" w:hAnsi="Arial Black"/>
              <w:b/>
              <w:bCs/>
              <w:color w:val="4F81BD"/>
            </w:rPr>
          </w:pPr>
          <w:r w:rsidRPr="004732E2">
            <w:rPr>
              <w:rFonts w:ascii="Arial Black" w:hAnsi="Arial Black"/>
              <w:b/>
              <w:bCs/>
            </w:rPr>
            <w:t>4.0</w:t>
          </w:r>
          <w:r w:rsidR="002055DA">
            <w:rPr>
              <w:rFonts w:ascii="Arial Black" w:hAnsi="Arial Black"/>
              <w:b/>
              <w:bCs/>
            </w:rPr>
            <w:t>8</w:t>
          </w:r>
        </w:p>
      </w:tc>
    </w:tr>
  </w:tbl>
  <w:p w:rsidR="0025545E" w:rsidRDefault="0025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F21CD"/>
    <w:multiLevelType w:val="hybridMultilevel"/>
    <w:tmpl w:val="D622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B7"/>
    <w:rsid w:val="000E3330"/>
    <w:rsid w:val="00100E22"/>
    <w:rsid w:val="00165305"/>
    <w:rsid w:val="001D6EC0"/>
    <w:rsid w:val="002055DA"/>
    <w:rsid w:val="0025545E"/>
    <w:rsid w:val="00257385"/>
    <w:rsid w:val="00296232"/>
    <w:rsid w:val="002E0FAD"/>
    <w:rsid w:val="0032077F"/>
    <w:rsid w:val="00323B6E"/>
    <w:rsid w:val="003501F2"/>
    <w:rsid w:val="00365F70"/>
    <w:rsid w:val="00382846"/>
    <w:rsid w:val="003A4ECC"/>
    <w:rsid w:val="004732E2"/>
    <w:rsid w:val="004855D5"/>
    <w:rsid w:val="0049545A"/>
    <w:rsid w:val="004A5277"/>
    <w:rsid w:val="004C2785"/>
    <w:rsid w:val="005A7143"/>
    <w:rsid w:val="005B3391"/>
    <w:rsid w:val="005D2937"/>
    <w:rsid w:val="00632851"/>
    <w:rsid w:val="00697D97"/>
    <w:rsid w:val="006F38F3"/>
    <w:rsid w:val="007424F9"/>
    <w:rsid w:val="008761CB"/>
    <w:rsid w:val="00883C6B"/>
    <w:rsid w:val="0089524C"/>
    <w:rsid w:val="008D4FFB"/>
    <w:rsid w:val="00911115"/>
    <w:rsid w:val="00953522"/>
    <w:rsid w:val="0096281B"/>
    <w:rsid w:val="00984817"/>
    <w:rsid w:val="00A51240"/>
    <w:rsid w:val="00A609DB"/>
    <w:rsid w:val="00A7482E"/>
    <w:rsid w:val="00AC6273"/>
    <w:rsid w:val="00AE2B55"/>
    <w:rsid w:val="00AF6C4B"/>
    <w:rsid w:val="00B263B7"/>
    <w:rsid w:val="00B64AB5"/>
    <w:rsid w:val="00BB2A2C"/>
    <w:rsid w:val="00C27C33"/>
    <w:rsid w:val="00C3278A"/>
    <w:rsid w:val="00CB40EE"/>
    <w:rsid w:val="00CF0A8F"/>
    <w:rsid w:val="00D311E1"/>
    <w:rsid w:val="00DD60F3"/>
    <w:rsid w:val="00DE0070"/>
    <w:rsid w:val="00E507D8"/>
    <w:rsid w:val="00E7645E"/>
    <w:rsid w:val="00E917A6"/>
    <w:rsid w:val="00EA3EB7"/>
    <w:rsid w:val="00F334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488E84"/>
  <w15:docId w15:val="{A360CC16-441A-482C-A0D6-3C232656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6E"/>
    <w:rPr>
      <w:sz w:val="24"/>
      <w:szCs w:val="24"/>
      <w:lang w:val="en-AU" w:eastAsia="en-US"/>
    </w:rPr>
  </w:style>
  <w:style w:type="paragraph" w:styleId="Heading1">
    <w:name w:val="heading 1"/>
    <w:basedOn w:val="Normal"/>
    <w:next w:val="Normal"/>
    <w:qFormat/>
    <w:rsid w:val="00FA70EC"/>
    <w:pPr>
      <w:keepNext/>
      <w:jc w:val="center"/>
      <w:outlineLvl w:val="0"/>
    </w:pPr>
    <w:rPr>
      <w:rFonts w:ascii="Arial" w:hAnsi="Arial"/>
      <w:b/>
      <w:szCs w:val="20"/>
      <w:u w:val="single"/>
      <w:lang w:val="en-NZ"/>
    </w:rPr>
  </w:style>
  <w:style w:type="paragraph" w:styleId="Heading2">
    <w:name w:val="heading 2"/>
    <w:basedOn w:val="Normal"/>
    <w:next w:val="Normal"/>
    <w:qFormat/>
    <w:rsid w:val="00FA70E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64DE"/>
    <w:pPr>
      <w:tabs>
        <w:tab w:val="center" w:pos="4320"/>
        <w:tab w:val="right" w:pos="8640"/>
      </w:tabs>
    </w:pPr>
  </w:style>
  <w:style w:type="table" w:styleId="TableGrid">
    <w:name w:val="Table Grid"/>
    <w:basedOn w:val="TableNormal"/>
    <w:rsid w:val="00C22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A70EC"/>
    <w:pPr>
      <w:ind w:firstLine="720"/>
    </w:pPr>
    <w:rPr>
      <w:rFonts w:ascii="Arial" w:hAnsi="Arial"/>
      <w:szCs w:val="20"/>
      <w:lang w:val="en-NZ"/>
    </w:rPr>
  </w:style>
  <w:style w:type="character" w:customStyle="1" w:styleId="HeaderChar">
    <w:name w:val="Header Char"/>
    <w:link w:val="Header"/>
    <w:uiPriority w:val="99"/>
    <w:rsid w:val="0032077F"/>
    <w:rPr>
      <w:sz w:val="24"/>
      <w:szCs w:val="24"/>
      <w:lang w:val="en-AU"/>
    </w:rPr>
  </w:style>
  <w:style w:type="paragraph" w:styleId="Footer">
    <w:name w:val="footer"/>
    <w:basedOn w:val="Normal"/>
    <w:link w:val="FooterChar"/>
    <w:uiPriority w:val="99"/>
    <w:unhideWhenUsed/>
    <w:rsid w:val="0025545E"/>
    <w:pPr>
      <w:tabs>
        <w:tab w:val="center" w:pos="4680"/>
        <w:tab w:val="right" w:pos="9360"/>
      </w:tabs>
    </w:pPr>
  </w:style>
  <w:style w:type="character" w:customStyle="1" w:styleId="FooterChar">
    <w:name w:val="Footer Char"/>
    <w:link w:val="Footer"/>
    <w:uiPriority w:val="99"/>
    <w:rsid w:val="0025545E"/>
    <w:rPr>
      <w:sz w:val="24"/>
      <w:szCs w:val="24"/>
      <w:lang w:val="en-AU"/>
    </w:rPr>
  </w:style>
  <w:style w:type="paragraph" w:styleId="BalloonText">
    <w:name w:val="Balloon Text"/>
    <w:basedOn w:val="Normal"/>
    <w:link w:val="BalloonTextChar"/>
    <w:uiPriority w:val="99"/>
    <w:semiHidden/>
    <w:unhideWhenUsed/>
    <w:rsid w:val="0025545E"/>
    <w:rPr>
      <w:rFonts w:ascii="Tahoma" w:hAnsi="Tahoma" w:cs="Tahoma"/>
      <w:sz w:val="16"/>
      <w:szCs w:val="16"/>
    </w:rPr>
  </w:style>
  <w:style w:type="character" w:customStyle="1" w:styleId="BalloonTextChar">
    <w:name w:val="Balloon Text Char"/>
    <w:link w:val="BalloonText"/>
    <w:uiPriority w:val="99"/>
    <w:semiHidden/>
    <w:rsid w:val="0025545E"/>
    <w:rPr>
      <w:rFonts w:ascii="Tahoma" w:hAnsi="Tahoma" w:cs="Tahoma"/>
      <w:sz w:val="16"/>
      <w:szCs w:val="16"/>
      <w:lang w:val="en-AU"/>
    </w:rPr>
  </w:style>
  <w:style w:type="paragraph" w:customStyle="1" w:styleId="Default">
    <w:name w:val="Default"/>
    <w:rsid w:val="008D4FFB"/>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BodyText">
    <w:name w:val="Body Text"/>
    <w:basedOn w:val="Normal"/>
    <w:link w:val="BodyTextChar"/>
    <w:uiPriority w:val="99"/>
    <w:unhideWhenUsed/>
    <w:rsid w:val="00C3278A"/>
    <w:pPr>
      <w:spacing w:after="120"/>
    </w:pPr>
  </w:style>
  <w:style w:type="character" w:customStyle="1" w:styleId="BodyTextChar">
    <w:name w:val="Body Text Char"/>
    <w:link w:val="BodyText"/>
    <w:uiPriority w:val="99"/>
    <w:rsid w:val="00C3278A"/>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1363">
      <w:bodyDiv w:val="1"/>
      <w:marLeft w:val="0"/>
      <w:marRight w:val="0"/>
      <w:marTop w:val="0"/>
      <w:marBottom w:val="0"/>
      <w:divBdr>
        <w:top w:val="none" w:sz="0" w:space="0" w:color="auto"/>
        <w:left w:val="none" w:sz="0" w:space="0" w:color="auto"/>
        <w:bottom w:val="none" w:sz="0" w:space="0" w:color="auto"/>
        <w:right w:val="none" w:sz="0" w:space="0" w:color="auto"/>
      </w:divBdr>
    </w:div>
    <w:div w:id="622034692">
      <w:bodyDiv w:val="1"/>
      <w:marLeft w:val="0"/>
      <w:marRight w:val="0"/>
      <w:marTop w:val="0"/>
      <w:marBottom w:val="0"/>
      <w:divBdr>
        <w:top w:val="none" w:sz="0" w:space="0" w:color="auto"/>
        <w:left w:val="none" w:sz="0" w:space="0" w:color="auto"/>
        <w:bottom w:val="none" w:sz="0" w:space="0" w:color="auto"/>
        <w:right w:val="none" w:sz="0" w:space="0" w:color="auto"/>
      </w:divBdr>
    </w:div>
    <w:div w:id="663320606">
      <w:bodyDiv w:val="1"/>
      <w:marLeft w:val="0"/>
      <w:marRight w:val="0"/>
      <w:marTop w:val="0"/>
      <w:marBottom w:val="0"/>
      <w:divBdr>
        <w:top w:val="none" w:sz="0" w:space="0" w:color="auto"/>
        <w:left w:val="none" w:sz="0" w:space="0" w:color="auto"/>
        <w:bottom w:val="none" w:sz="0" w:space="0" w:color="auto"/>
        <w:right w:val="none" w:sz="0" w:space="0" w:color="auto"/>
      </w:divBdr>
    </w:div>
    <w:div w:id="1087462495">
      <w:bodyDiv w:val="1"/>
      <w:marLeft w:val="0"/>
      <w:marRight w:val="0"/>
      <w:marTop w:val="0"/>
      <w:marBottom w:val="0"/>
      <w:divBdr>
        <w:top w:val="none" w:sz="0" w:space="0" w:color="auto"/>
        <w:left w:val="none" w:sz="0" w:space="0" w:color="auto"/>
        <w:bottom w:val="none" w:sz="0" w:space="0" w:color="auto"/>
        <w:right w:val="none" w:sz="0" w:space="0" w:color="auto"/>
      </w:divBdr>
    </w:div>
    <w:div w:id="1541477811">
      <w:bodyDiv w:val="1"/>
      <w:marLeft w:val="0"/>
      <w:marRight w:val="0"/>
      <w:marTop w:val="0"/>
      <w:marBottom w:val="0"/>
      <w:divBdr>
        <w:top w:val="none" w:sz="0" w:space="0" w:color="auto"/>
        <w:left w:val="none" w:sz="0" w:space="0" w:color="auto"/>
        <w:bottom w:val="none" w:sz="0" w:space="0" w:color="auto"/>
        <w:right w:val="none" w:sz="0" w:space="0" w:color="auto"/>
      </w:divBdr>
    </w:div>
    <w:div w:id="20068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Dangerous Goods</vt:lpstr>
    </vt:vector>
  </TitlesOfParts>
  <Company>EF</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dc:title>
  <dc:creator>Education Futures Ltd</dc:creator>
  <cp:lastModifiedBy>Windows User</cp:lastModifiedBy>
  <cp:revision>5</cp:revision>
  <cp:lastPrinted>2005-06-01T22:27:00Z</cp:lastPrinted>
  <dcterms:created xsi:type="dcterms:W3CDTF">2015-02-11T01:13:00Z</dcterms:created>
  <dcterms:modified xsi:type="dcterms:W3CDTF">2018-01-02T23:12:00Z</dcterms:modified>
</cp:coreProperties>
</file>